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E7A2D" w14:textId="73FCFCB8" w:rsidR="00380CE2" w:rsidRPr="00A30A61" w:rsidRDefault="00380CE2" w:rsidP="00380CE2">
      <w:pPr>
        <w:pStyle w:val="Heading1"/>
        <w:rPr>
          <w:rFonts w:asciiTheme="minorHAnsi" w:hAnsiTheme="minorHAnsi"/>
          <w:noProof/>
          <w:szCs w:val="28"/>
        </w:rPr>
      </w:pPr>
      <w:r w:rsidRPr="00A30A61">
        <w:rPr>
          <w:rFonts w:asciiTheme="minorHAnsi" w:hAnsiTheme="minorHAnsi"/>
          <w:noProof/>
          <w:szCs w:val="28"/>
        </w:rPr>
        <w:t>POSITION DESCRIPTION</w:t>
      </w:r>
    </w:p>
    <w:p w14:paraId="01A55E1C" w14:textId="4B781DD9" w:rsidR="00380CE2" w:rsidRPr="00380CE2" w:rsidRDefault="00A30A61" w:rsidP="00380CE2">
      <w:pPr>
        <w:rPr>
          <w:lang w:val="en-AU"/>
        </w:rPr>
      </w:pPr>
      <w:r w:rsidRPr="00643DF8">
        <w:rPr>
          <w:rFonts w:asciiTheme="minorHAnsi" w:hAnsiTheme="minorHAnsi"/>
          <w:b/>
          <w:bCs/>
          <w:noProof/>
          <w:sz w:val="48"/>
          <w:szCs w:val="48"/>
          <w:lang w:val="en-GB"/>
        </w:rPr>
        <mc:AlternateContent>
          <mc:Choice Requires="wps">
            <w:drawing>
              <wp:anchor distT="45720" distB="45720" distL="114300" distR="114300" simplePos="0" relativeHeight="251659264" behindDoc="0" locked="0" layoutInCell="1" allowOverlap="1" wp14:anchorId="1D498796" wp14:editId="1CDF6B95">
                <wp:simplePos x="0" y="0"/>
                <wp:positionH relativeFrom="margin">
                  <wp:posOffset>3689350</wp:posOffset>
                </wp:positionH>
                <wp:positionV relativeFrom="paragraph">
                  <wp:posOffset>5715</wp:posOffset>
                </wp:positionV>
                <wp:extent cx="2148205" cy="704850"/>
                <wp:effectExtent l="0" t="0" r="444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205" cy="704850"/>
                        </a:xfrm>
                        <a:prstGeom prst="rect">
                          <a:avLst/>
                        </a:prstGeom>
                        <a:solidFill>
                          <a:srgbClr val="FFFFFF"/>
                        </a:solidFill>
                        <a:ln w="9525">
                          <a:noFill/>
                          <a:miter lim="800000"/>
                          <a:headEnd/>
                          <a:tailEnd/>
                        </a:ln>
                      </wps:spPr>
                      <wps:txbx>
                        <w:txbxContent>
                          <w:p w14:paraId="4BD6FEC4" w14:textId="01AA2850" w:rsidR="0045106B" w:rsidRPr="0045106B" w:rsidRDefault="0045106B" w:rsidP="00A30A61">
                            <w:pPr>
                              <w:jc w:val="right"/>
                              <w:rPr>
                                <w:noProof/>
                              </w:rPr>
                            </w:pPr>
                            <w:r w:rsidRPr="0045106B">
                              <w:rPr>
                                <w:noProof/>
                              </w:rPr>
                              <w:drawing>
                                <wp:inline distT="0" distB="0" distL="0" distR="0" wp14:anchorId="4BEC85D4" wp14:editId="485B7B9B">
                                  <wp:extent cx="1961769" cy="613302"/>
                                  <wp:effectExtent l="0" t="0" r="635" b="0"/>
                                  <wp:docPr id="132205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5091" name="Picture 2"/>
                                          <pic:cNvPicPr>
                                            <a:picLocks noChangeAspect="1" noChangeArrowheads="1"/>
                                          </pic:cNvPicPr>
                                        </pic:nvPicPr>
                                        <pic:blipFill>
                                          <a:blip r:embed="rId11">
                                            <a:extLst>
                                              <a:ext uri="{28A0092B-C50C-407E-A947-70E740481C1C}">
                                                <a14:useLocalDpi xmlns:a14="http://schemas.microsoft.com/office/drawing/2010/main" val="0"/>
                                              </a:ext>
                                            </a:extLst>
                                          </a:blip>
                                          <a:srcRect l="4266" r="4266"/>
                                          <a:stretch>
                                            <a:fillRect/>
                                          </a:stretch>
                                        </pic:blipFill>
                                        <pic:spPr bwMode="auto">
                                          <a:xfrm>
                                            <a:off x="0" y="0"/>
                                            <a:ext cx="1961769" cy="61330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498796" id="_x0000_t202" coordsize="21600,21600" o:spt="202" path="m,l,21600r21600,l21600,xe">
                <v:stroke joinstyle="miter"/>
                <v:path gradientshapeok="t" o:connecttype="rect"/>
              </v:shapetype>
              <v:shape id="Text Box 2" o:spid="_x0000_s1026" type="#_x0000_t202" style="position:absolute;margin-left:290.5pt;margin-top:.45pt;width:169.15pt;height:5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" stroked="f">
                <v:textbox>
                  <w:txbxContent>
                    <w:p w14:paraId="4BD6FEC4" w14:textId="01AA2850" w:rsidR="0045106B" w:rsidRPr="0045106B" w:rsidRDefault="0045106B" w:rsidP="00A30A61">
                      <w:pPr>
                        <w:jc w:val="right"/>
                        <w:rPr>
                          <w:noProof/>
                        </w:rPr>
                      </w:pPr>
                      <w:r w:rsidRPr="0045106B">
                        <w:rPr>
                          <w:noProof/>
                        </w:rPr>
                        <w:drawing>
                          <wp:inline distT="0" distB="0" distL="0" distR="0" wp14:anchorId="4BEC85D4" wp14:editId="485B7B9B">
                            <wp:extent cx="1961769" cy="613302"/>
                            <wp:effectExtent l="0" t="0" r="635" b="0"/>
                            <wp:docPr id="132205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5091" name="Picture 2"/>
                                    <pic:cNvPicPr>
                                      <a:picLocks noChangeAspect="1" noChangeArrowheads="1"/>
                                    </pic:cNvPicPr>
                                  </pic:nvPicPr>
                                  <pic:blipFill>
                                    <a:blip r:embed="rId12">
                                      <a:extLst>
                                        <a:ext uri="{28A0092B-C50C-407E-A947-70E740481C1C}">
                                          <a14:useLocalDpi xmlns:a14="http://schemas.microsoft.com/office/drawing/2010/main" val="0"/>
                                        </a:ext>
                                      </a:extLst>
                                    </a:blip>
                                    <a:srcRect l="4266" r="4266"/>
                                    <a:stretch>
                                      <a:fillRect/>
                                    </a:stretch>
                                  </pic:blipFill>
                                  <pic:spPr bwMode="auto">
                                    <a:xfrm>
                                      <a:off x="0" y="0"/>
                                      <a:ext cx="1961769" cy="61330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p>
    <w:p w14:paraId="45DBD364" w14:textId="57DC29B2" w:rsidR="00380CE2" w:rsidRPr="00512DD4" w:rsidRDefault="00512DD4" w:rsidP="00380CE2">
      <w:pPr>
        <w:pStyle w:val="GWTitle1"/>
        <w:spacing w:after="0"/>
        <w:rPr>
          <w:rFonts w:asciiTheme="minorHAnsi" w:hAnsiTheme="minorHAnsi"/>
          <w:bCs/>
          <w:color w:val="28AEA1"/>
          <w:sz w:val="44"/>
          <w:szCs w:val="44"/>
          <w:lang w:val="en-GB"/>
        </w:rPr>
      </w:pPr>
      <w:r w:rsidRPr="00512DD4">
        <w:rPr>
          <w:rFonts w:asciiTheme="minorHAnsi" w:hAnsiTheme="minorHAnsi"/>
          <w:bCs/>
          <w:color w:val="28AEA1"/>
          <w:sz w:val="44"/>
          <w:szCs w:val="44"/>
          <w:lang w:val="en-GB"/>
        </w:rPr>
        <w:t>MANAGEMENT ACCOUNTANT</w:t>
      </w:r>
    </w:p>
    <w:tbl>
      <w:tblPr>
        <w:tblStyle w:val="TableGrid"/>
        <w:tblW w:w="0" w:type="auto"/>
        <w:tblLook w:val="04A0" w:firstRow="1" w:lastRow="0" w:firstColumn="1" w:lastColumn="0" w:noHBand="0" w:noVBand="1"/>
      </w:tblPr>
      <w:tblGrid>
        <w:gridCol w:w="2689"/>
        <w:gridCol w:w="6328"/>
      </w:tblGrid>
      <w:tr w:rsidR="00B52655" w14:paraId="04E06CE4" w14:textId="0AB5C61F" w:rsidTr="00310A03">
        <w:trPr>
          <w:trHeight w:val="454"/>
        </w:trPr>
        <w:tc>
          <w:tcPr>
            <w:tcW w:w="2689" w:type="dxa"/>
            <w:shd w:val="clear" w:color="auto" w:fill="1C3451"/>
            <w:vAlign w:val="center"/>
          </w:tcPr>
          <w:p w14:paraId="77DE6B86" w14:textId="22982DD0" w:rsidR="00B52655" w:rsidRPr="000C3315" w:rsidRDefault="00B52655" w:rsidP="00DF6DEE">
            <w:pPr>
              <w:pStyle w:val="GWTitle1"/>
              <w:tabs>
                <w:tab w:val="left" w:pos="1350"/>
              </w:tabs>
              <w:spacing w:after="0"/>
              <w:rPr>
                <w:rFonts w:asciiTheme="minorHAnsi" w:hAnsiTheme="minorHAnsi"/>
                <w:b w:val="0"/>
                <w:bCs/>
                <w:color w:val="FFFFFF" w:themeColor="background1"/>
                <w:sz w:val="24"/>
                <w:szCs w:val="24"/>
              </w:rPr>
            </w:pPr>
            <w:r w:rsidRPr="000C3315">
              <w:rPr>
                <w:rFonts w:asciiTheme="minorHAnsi" w:hAnsiTheme="minorHAnsi"/>
                <w:color w:val="FFFFFF" w:themeColor="background1"/>
                <w:sz w:val="24"/>
                <w:szCs w:val="24"/>
              </w:rPr>
              <w:t>POSITION TITLE</w:t>
            </w:r>
            <w:r w:rsidRPr="000C3315">
              <w:rPr>
                <w:rFonts w:asciiTheme="minorHAnsi" w:hAnsiTheme="minorHAnsi"/>
                <w:b w:val="0"/>
                <w:bCs/>
                <w:color w:val="FFFFFF" w:themeColor="background1"/>
                <w:sz w:val="24"/>
                <w:szCs w:val="24"/>
              </w:rPr>
              <w:t xml:space="preserve">                   </w:t>
            </w:r>
          </w:p>
        </w:tc>
        <w:tc>
          <w:tcPr>
            <w:tcW w:w="6328" w:type="dxa"/>
            <w:shd w:val="clear" w:color="auto" w:fill="94DDD1"/>
          </w:tcPr>
          <w:p w14:paraId="7A7E46BC" w14:textId="3193BC5C" w:rsidR="00B52655" w:rsidRDefault="00512DD4" w:rsidP="00DF6DEE">
            <w:pPr>
              <w:pStyle w:val="GWTitle1"/>
              <w:tabs>
                <w:tab w:val="left" w:pos="1350"/>
              </w:tabs>
              <w:spacing w:after="0"/>
              <w:rPr>
                <w:rFonts w:asciiTheme="minorHAnsi" w:hAnsiTheme="minorHAnsi"/>
                <w:sz w:val="24"/>
                <w:szCs w:val="24"/>
              </w:rPr>
            </w:pPr>
            <w:r>
              <w:rPr>
                <w:rFonts w:asciiTheme="minorHAnsi" w:hAnsiTheme="minorHAnsi"/>
                <w:sz w:val="24"/>
                <w:szCs w:val="24"/>
              </w:rPr>
              <w:t>Management Accountant/Business Analyst</w:t>
            </w:r>
          </w:p>
        </w:tc>
      </w:tr>
      <w:tr w:rsidR="00B52655" w14:paraId="6F0A7C1B" w14:textId="596C9255" w:rsidTr="00310A03">
        <w:trPr>
          <w:trHeight w:val="454"/>
        </w:trPr>
        <w:tc>
          <w:tcPr>
            <w:tcW w:w="2689" w:type="dxa"/>
            <w:shd w:val="clear" w:color="auto" w:fill="1C3451"/>
            <w:vAlign w:val="center"/>
          </w:tcPr>
          <w:p w14:paraId="30BE2804" w14:textId="72A1848A" w:rsidR="00B52655" w:rsidRPr="000C3315" w:rsidRDefault="00D554A6" w:rsidP="00DF6DEE">
            <w:pPr>
              <w:pStyle w:val="GWTitle1"/>
              <w:spacing w:after="0"/>
              <w:rPr>
                <w:rFonts w:asciiTheme="minorHAnsi" w:hAnsiTheme="minorHAnsi"/>
                <w:color w:val="FFFFFF" w:themeColor="background1"/>
                <w:sz w:val="28"/>
                <w:szCs w:val="28"/>
              </w:rPr>
            </w:pPr>
            <w:r>
              <w:rPr>
                <w:rFonts w:asciiTheme="minorHAnsi" w:hAnsiTheme="minorHAnsi"/>
                <w:color w:val="FFFFFF" w:themeColor="background1"/>
                <w:sz w:val="24"/>
                <w:szCs w:val="24"/>
              </w:rPr>
              <w:t>GROUP</w:t>
            </w:r>
            <w:r w:rsidR="00B52655" w:rsidRPr="000C3315">
              <w:rPr>
                <w:rFonts w:asciiTheme="minorHAnsi" w:hAnsiTheme="minorHAnsi"/>
                <w:color w:val="FFFFFF" w:themeColor="background1"/>
                <w:sz w:val="24"/>
                <w:szCs w:val="24"/>
              </w:rPr>
              <w:t xml:space="preserve">  </w:t>
            </w:r>
            <w:r w:rsidR="00B52655" w:rsidRPr="000C3315">
              <w:rPr>
                <w:rFonts w:asciiTheme="minorHAnsi" w:hAnsiTheme="minorHAnsi"/>
                <w:b w:val="0"/>
                <w:bCs/>
                <w:color w:val="FFFFFF" w:themeColor="background1"/>
                <w:sz w:val="24"/>
                <w:szCs w:val="24"/>
                <w:lang w:val="en-GB"/>
              </w:rPr>
              <w:t xml:space="preserve">                                  </w:t>
            </w:r>
          </w:p>
        </w:tc>
        <w:tc>
          <w:tcPr>
            <w:tcW w:w="6328" w:type="dxa"/>
            <w:shd w:val="clear" w:color="auto" w:fill="94DDD1"/>
          </w:tcPr>
          <w:p w14:paraId="3536A06B" w14:textId="426B2121" w:rsidR="00B52655" w:rsidRDefault="00512DD4" w:rsidP="00DF6DEE">
            <w:pPr>
              <w:pStyle w:val="GWTitle1"/>
              <w:spacing w:after="0"/>
              <w:rPr>
                <w:rFonts w:asciiTheme="minorHAnsi" w:hAnsiTheme="minorHAnsi"/>
                <w:sz w:val="24"/>
                <w:szCs w:val="24"/>
              </w:rPr>
            </w:pPr>
            <w:r>
              <w:rPr>
                <w:rFonts w:asciiTheme="minorHAnsi" w:hAnsiTheme="minorHAnsi"/>
                <w:sz w:val="24"/>
                <w:szCs w:val="24"/>
              </w:rPr>
              <w:t>Finance</w:t>
            </w:r>
          </w:p>
        </w:tc>
      </w:tr>
      <w:tr w:rsidR="00B52655" w14:paraId="08CC4AF8" w14:textId="0BB50509" w:rsidTr="00310A03">
        <w:trPr>
          <w:trHeight w:val="454"/>
        </w:trPr>
        <w:tc>
          <w:tcPr>
            <w:tcW w:w="2689" w:type="dxa"/>
            <w:shd w:val="clear" w:color="auto" w:fill="1C3451"/>
            <w:vAlign w:val="center"/>
          </w:tcPr>
          <w:p w14:paraId="0048043C" w14:textId="1DBCD93A" w:rsidR="00B52655" w:rsidRPr="000C3315" w:rsidRDefault="00B52655" w:rsidP="00DF6DEE">
            <w:pPr>
              <w:pStyle w:val="GWTitle1"/>
              <w:spacing w:after="0"/>
              <w:rPr>
                <w:rFonts w:asciiTheme="minorHAnsi" w:hAnsiTheme="minorHAnsi"/>
                <w:color w:val="FFFFFF" w:themeColor="background1"/>
                <w:sz w:val="28"/>
                <w:szCs w:val="28"/>
                <w:u w:val="single"/>
              </w:rPr>
            </w:pPr>
            <w:r w:rsidRPr="000C3315">
              <w:rPr>
                <w:rFonts w:asciiTheme="minorHAnsi" w:hAnsiTheme="minorHAnsi"/>
                <w:color w:val="FFFFFF" w:themeColor="background1"/>
                <w:sz w:val="24"/>
                <w:szCs w:val="24"/>
              </w:rPr>
              <w:t xml:space="preserve">LOCATION </w:t>
            </w:r>
            <w:r w:rsidRPr="000C3315">
              <w:rPr>
                <w:rFonts w:asciiTheme="minorHAnsi" w:hAnsiTheme="minorHAnsi"/>
                <w:b w:val="0"/>
                <w:bCs/>
                <w:color w:val="FFFFFF" w:themeColor="background1"/>
                <w:sz w:val="24"/>
                <w:szCs w:val="24"/>
              </w:rPr>
              <w:t xml:space="preserve">                           </w:t>
            </w:r>
          </w:p>
        </w:tc>
        <w:tc>
          <w:tcPr>
            <w:tcW w:w="6328" w:type="dxa"/>
            <w:shd w:val="clear" w:color="auto" w:fill="94DDD1"/>
          </w:tcPr>
          <w:p w14:paraId="3A8EEDC8" w14:textId="52E80384" w:rsidR="00B52655" w:rsidRPr="00E114D3" w:rsidRDefault="00512DD4" w:rsidP="00DF6DEE">
            <w:pPr>
              <w:pStyle w:val="GWTitle1"/>
              <w:spacing w:after="0"/>
              <w:rPr>
                <w:rFonts w:asciiTheme="minorHAnsi" w:hAnsiTheme="minorHAnsi"/>
                <w:sz w:val="24"/>
                <w:szCs w:val="24"/>
              </w:rPr>
            </w:pPr>
            <w:r>
              <w:rPr>
                <w:rFonts w:asciiTheme="minorHAnsi" w:hAnsiTheme="minorHAnsi"/>
                <w:sz w:val="24"/>
                <w:szCs w:val="24"/>
              </w:rPr>
              <w:t>Carterton</w:t>
            </w:r>
          </w:p>
        </w:tc>
      </w:tr>
      <w:tr w:rsidR="00B52655" w14:paraId="38C1A6DC" w14:textId="1844DE63" w:rsidTr="00310A03">
        <w:trPr>
          <w:trHeight w:val="454"/>
        </w:trPr>
        <w:tc>
          <w:tcPr>
            <w:tcW w:w="2689" w:type="dxa"/>
            <w:shd w:val="clear" w:color="auto" w:fill="1C3451"/>
            <w:vAlign w:val="center"/>
          </w:tcPr>
          <w:p w14:paraId="2064CE68" w14:textId="7F9F7264" w:rsidR="00B52655" w:rsidRPr="000C3315" w:rsidRDefault="00B52655" w:rsidP="00DF6DEE">
            <w:pPr>
              <w:pStyle w:val="GWTitle1"/>
              <w:spacing w:after="0"/>
              <w:rPr>
                <w:rFonts w:asciiTheme="minorHAnsi" w:hAnsiTheme="minorHAnsi"/>
                <w:color w:val="FFFFFF" w:themeColor="background1"/>
                <w:sz w:val="28"/>
                <w:szCs w:val="28"/>
                <w:u w:val="single"/>
              </w:rPr>
            </w:pPr>
            <w:r w:rsidRPr="000C3315">
              <w:rPr>
                <w:rFonts w:asciiTheme="minorHAnsi" w:hAnsiTheme="minorHAnsi"/>
                <w:color w:val="FFFFFF" w:themeColor="background1"/>
                <w:sz w:val="24"/>
                <w:szCs w:val="24"/>
              </w:rPr>
              <w:t>REPORTS TO</w:t>
            </w:r>
            <w:r w:rsidRPr="000C3315">
              <w:rPr>
                <w:rFonts w:asciiTheme="minorHAnsi" w:hAnsiTheme="minorHAnsi"/>
                <w:b w:val="0"/>
                <w:bCs/>
                <w:color w:val="FFFFFF" w:themeColor="background1"/>
                <w:sz w:val="24"/>
                <w:szCs w:val="24"/>
              </w:rPr>
              <w:t xml:space="preserve">                        </w:t>
            </w:r>
          </w:p>
        </w:tc>
        <w:tc>
          <w:tcPr>
            <w:tcW w:w="6328" w:type="dxa"/>
            <w:shd w:val="clear" w:color="auto" w:fill="94DDD1"/>
          </w:tcPr>
          <w:p w14:paraId="25142F71" w14:textId="394A7CBC" w:rsidR="00B52655" w:rsidRDefault="00512DD4" w:rsidP="00DF6DEE">
            <w:pPr>
              <w:pStyle w:val="GWTitle1"/>
              <w:spacing w:after="0"/>
              <w:rPr>
                <w:rFonts w:asciiTheme="minorHAnsi" w:hAnsiTheme="minorHAnsi"/>
                <w:sz w:val="24"/>
                <w:szCs w:val="24"/>
              </w:rPr>
            </w:pPr>
            <w:r>
              <w:rPr>
                <w:rFonts w:asciiTheme="minorHAnsi" w:hAnsiTheme="minorHAnsi"/>
                <w:sz w:val="24"/>
                <w:szCs w:val="24"/>
              </w:rPr>
              <w:t>Chief Financial Officer</w:t>
            </w:r>
          </w:p>
        </w:tc>
      </w:tr>
      <w:tr w:rsidR="00B52655" w14:paraId="71F27B6A" w14:textId="126CD3BA" w:rsidTr="00310A03">
        <w:trPr>
          <w:trHeight w:val="454"/>
        </w:trPr>
        <w:tc>
          <w:tcPr>
            <w:tcW w:w="2689" w:type="dxa"/>
            <w:shd w:val="clear" w:color="auto" w:fill="1C3451"/>
            <w:vAlign w:val="center"/>
          </w:tcPr>
          <w:p w14:paraId="4239DBF5" w14:textId="7B7150AD" w:rsidR="00B52655" w:rsidRPr="000C3315" w:rsidRDefault="00B52655" w:rsidP="00DF6DEE">
            <w:pPr>
              <w:pStyle w:val="GWTitle1"/>
              <w:spacing w:after="0"/>
              <w:rPr>
                <w:rFonts w:asciiTheme="minorHAnsi" w:hAnsiTheme="minorHAnsi"/>
                <w:color w:val="FFFFFF" w:themeColor="background1"/>
                <w:sz w:val="28"/>
                <w:szCs w:val="28"/>
                <w:u w:val="single"/>
              </w:rPr>
            </w:pPr>
            <w:r w:rsidRPr="000C3315">
              <w:rPr>
                <w:rFonts w:asciiTheme="minorHAnsi" w:hAnsiTheme="minorHAnsi"/>
                <w:color w:val="FFFFFF" w:themeColor="background1"/>
                <w:sz w:val="24"/>
                <w:szCs w:val="24"/>
              </w:rPr>
              <w:t>DIRECT REPORTS</w:t>
            </w:r>
            <w:r w:rsidRPr="000C3315">
              <w:rPr>
                <w:rFonts w:asciiTheme="minorHAnsi" w:hAnsiTheme="minorHAnsi"/>
                <w:b w:val="0"/>
                <w:bCs/>
                <w:color w:val="FFFFFF" w:themeColor="background1"/>
                <w:sz w:val="24"/>
                <w:szCs w:val="24"/>
              </w:rPr>
              <w:t xml:space="preserve">                            </w:t>
            </w:r>
          </w:p>
        </w:tc>
        <w:tc>
          <w:tcPr>
            <w:tcW w:w="6328" w:type="dxa"/>
            <w:shd w:val="clear" w:color="auto" w:fill="94DDD1"/>
          </w:tcPr>
          <w:p w14:paraId="74033998" w14:textId="0843A10D" w:rsidR="00B52655" w:rsidRPr="00D554A6" w:rsidRDefault="00512DD4" w:rsidP="00DF6DEE">
            <w:pPr>
              <w:pStyle w:val="GWTitle1"/>
              <w:spacing w:after="0"/>
              <w:rPr>
                <w:rFonts w:asciiTheme="minorHAnsi" w:hAnsiTheme="minorHAnsi"/>
                <w:b w:val="0"/>
                <w:bCs/>
                <w:sz w:val="24"/>
                <w:szCs w:val="24"/>
              </w:rPr>
            </w:pPr>
            <w:r>
              <w:rPr>
                <w:rFonts w:asciiTheme="minorHAnsi" w:hAnsiTheme="minorHAnsi"/>
                <w:sz w:val="24"/>
                <w:szCs w:val="24"/>
              </w:rPr>
              <w:t>Nil</w:t>
            </w:r>
          </w:p>
        </w:tc>
      </w:tr>
      <w:tr w:rsidR="00B52655" w14:paraId="31272F2B" w14:textId="3AC570CF" w:rsidTr="00310A03">
        <w:trPr>
          <w:trHeight w:val="454"/>
        </w:trPr>
        <w:tc>
          <w:tcPr>
            <w:tcW w:w="2689" w:type="dxa"/>
            <w:shd w:val="clear" w:color="auto" w:fill="1C3451"/>
            <w:vAlign w:val="center"/>
          </w:tcPr>
          <w:p w14:paraId="156079A3" w14:textId="46C7D360" w:rsidR="00B52655" w:rsidRPr="000C3315" w:rsidRDefault="00B52655" w:rsidP="00DF6DEE">
            <w:pPr>
              <w:pStyle w:val="GWTitle1"/>
              <w:spacing w:after="0"/>
              <w:rPr>
                <w:rFonts w:asciiTheme="minorHAnsi" w:hAnsiTheme="minorHAnsi"/>
                <w:b w:val="0"/>
                <w:bCs/>
                <w:color w:val="FFFFFF" w:themeColor="background1"/>
                <w:sz w:val="24"/>
                <w:szCs w:val="24"/>
              </w:rPr>
            </w:pPr>
            <w:r w:rsidRPr="000C3315">
              <w:rPr>
                <w:rFonts w:asciiTheme="minorHAnsi" w:hAnsiTheme="minorHAnsi"/>
                <w:color w:val="FFFFFF" w:themeColor="background1"/>
                <w:sz w:val="24"/>
                <w:szCs w:val="24"/>
              </w:rPr>
              <w:t xml:space="preserve">DELEGATED AUTHORITY </w:t>
            </w:r>
            <w:r w:rsidRPr="000C3315">
              <w:rPr>
                <w:rFonts w:asciiTheme="minorHAnsi" w:hAnsiTheme="minorHAnsi"/>
                <w:b w:val="0"/>
                <w:bCs/>
                <w:color w:val="FFFFFF" w:themeColor="background1"/>
                <w:sz w:val="24"/>
                <w:szCs w:val="24"/>
              </w:rPr>
              <w:t xml:space="preserve">              </w:t>
            </w:r>
          </w:p>
        </w:tc>
        <w:tc>
          <w:tcPr>
            <w:tcW w:w="6328" w:type="dxa"/>
            <w:shd w:val="clear" w:color="auto" w:fill="94DDD1"/>
          </w:tcPr>
          <w:p w14:paraId="438580F4" w14:textId="330BC203" w:rsidR="00B52655" w:rsidRDefault="00512DD4" w:rsidP="00DF6DEE">
            <w:pPr>
              <w:pStyle w:val="GWTitle1"/>
              <w:spacing w:after="0"/>
              <w:rPr>
                <w:rFonts w:asciiTheme="minorHAnsi" w:hAnsiTheme="minorHAnsi"/>
                <w:sz w:val="24"/>
                <w:szCs w:val="24"/>
              </w:rPr>
            </w:pPr>
            <w:r>
              <w:rPr>
                <w:rFonts w:asciiTheme="minorHAnsi" w:hAnsiTheme="minorHAnsi"/>
                <w:sz w:val="24"/>
                <w:szCs w:val="24"/>
              </w:rPr>
              <w:t>Nil</w:t>
            </w:r>
          </w:p>
        </w:tc>
      </w:tr>
    </w:tbl>
    <w:p w14:paraId="283B8E59" w14:textId="77777777" w:rsidR="00877DE2" w:rsidRDefault="00877DE2" w:rsidP="00A30A61">
      <w:pPr>
        <w:keepNext/>
        <w:rPr>
          <w:rFonts w:ascii="Calibri" w:eastAsiaTheme="minorHAnsi" w:hAnsi="Calibri" w:cs="Arial"/>
          <w:b/>
          <w:bCs/>
          <w:sz w:val="28"/>
          <w:szCs w:val="28"/>
          <w:lang w:eastAsia="en-GB"/>
        </w:rPr>
      </w:pPr>
    </w:p>
    <w:tbl>
      <w:tblPr>
        <w:tblStyle w:val="TableGrid"/>
        <w:tblW w:w="0" w:type="auto"/>
        <w:tblLook w:val="04A0" w:firstRow="1" w:lastRow="0" w:firstColumn="1" w:lastColumn="0" w:noHBand="0" w:noVBand="1"/>
      </w:tblPr>
      <w:tblGrid>
        <w:gridCol w:w="9017"/>
      </w:tblGrid>
      <w:tr w:rsidR="00406453" w14:paraId="12DCB5DB" w14:textId="77777777" w:rsidTr="00F5214F">
        <w:tc>
          <w:tcPr>
            <w:tcW w:w="9017" w:type="dxa"/>
            <w:shd w:val="clear" w:color="auto" w:fill="1C3451"/>
          </w:tcPr>
          <w:p w14:paraId="495D1433" w14:textId="6AF5F762" w:rsidR="00406453" w:rsidRDefault="00406453" w:rsidP="00406453">
            <w:pPr>
              <w:keepNext/>
              <w:rPr>
                <w:rFonts w:ascii="Calibri" w:eastAsiaTheme="minorHAnsi" w:hAnsi="Calibri" w:cs="Arial"/>
                <w:b/>
                <w:bCs/>
                <w:sz w:val="28"/>
                <w:szCs w:val="28"/>
                <w:lang w:eastAsia="en-GB"/>
              </w:rPr>
            </w:pPr>
            <w:r w:rsidRPr="00A26386">
              <w:rPr>
                <w:rFonts w:ascii="Calibri" w:eastAsiaTheme="minorHAnsi" w:hAnsi="Calibri" w:cs="Arial"/>
                <w:b/>
                <w:bCs/>
                <w:sz w:val="28"/>
                <w:szCs w:val="28"/>
                <w:lang w:eastAsia="en-GB"/>
              </w:rPr>
              <w:t xml:space="preserve">ROLE OF THE </w:t>
            </w:r>
            <w:r w:rsidR="00D54485">
              <w:rPr>
                <w:rFonts w:ascii="Calibri" w:eastAsiaTheme="minorHAnsi" w:hAnsi="Calibri" w:cs="Arial"/>
                <w:b/>
                <w:bCs/>
                <w:sz w:val="28"/>
                <w:szCs w:val="28"/>
                <w:lang w:eastAsia="en-GB"/>
              </w:rPr>
              <w:t>FINANCE</w:t>
            </w:r>
            <w:r>
              <w:rPr>
                <w:rFonts w:ascii="Calibri" w:eastAsiaTheme="minorHAnsi" w:hAnsi="Calibri" w:cs="Arial"/>
                <w:b/>
                <w:bCs/>
                <w:sz w:val="28"/>
                <w:szCs w:val="28"/>
                <w:lang w:eastAsia="en-GB"/>
              </w:rPr>
              <w:t xml:space="preserve"> </w:t>
            </w:r>
            <w:r w:rsidR="00A65738">
              <w:rPr>
                <w:rFonts w:ascii="Calibri" w:eastAsiaTheme="minorHAnsi" w:hAnsi="Calibri" w:cs="Arial"/>
                <w:b/>
                <w:bCs/>
                <w:sz w:val="28"/>
                <w:szCs w:val="28"/>
                <w:lang w:eastAsia="en-GB"/>
              </w:rPr>
              <w:t>GROUP</w:t>
            </w:r>
          </w:p>
        </w:tc>
      </w:tr>
    </w:tbl>
    <w:p w14:paraId="21E48DAE" w14:textId="77777777" w:rsidR="00426624" w:rsidRPr="00426624" w:rsidRDefault="00426624" w:rsidP="00F37095">
      <w:pPr>
        <w:spacing w:before="240"/>
        <w:jc w:val="both"/>
        <w:rPr>
          <w:rFonts w:ascii="Calibri" w:eastAsiaTheme="minorHAnsi" w:hAnsi="Calibri" w:cstheme="minorBidi"/>
          <w:sz w:val="22"/>
          <w:szCs w:val="22"/>
        </w:rPr>
      </w:pPr>
      <w:r w:rsidRPr="00426624">
        <w:rPr>
          <w:rFonts w:ascii="Calibri" w:eastAsiaTheme="minorHAnsi" w:hAnsi="Calibri" w:cstheme="minorBidi"/>
          <w:sz w:val="22"/>
          <w:szCs w:val="22"/>
          <w:lang w:val="en-US"/>
        </w:rPr>
        <w:t xml:space="preserve">The Finance Team </w:t>
      </w:r>
      <w:r w:rsidRPr="00426624">
        <w:rPr>
          <w:rFonts w:ascii="Calibri" w:eastAsiaTheme="minorHAnsi" w:hAnsi="Calibri" w:cstheme="minorBidi"/>
          <w:sz w:val="22"/>
          <w:szCs w:val="22"/>
        </w:rPr>
        <w:t>is primarily responsible for Council’s financial management including financial planning, performance monitoring and reporting, rates levying and management, audit requirements, and corporate and financial risk management.</w:t>
      </w:r>
    </w:p>
    <w:p w14:paraId="1DCD6134" w14:textId="46575EF4" w:rsidR="008F56AF" w:rsidRDefault="00426624" w:rsidP="00F37095">
      <w:pPr>
        <w:jc w:val="both"/>
        <w:rPr>
          <w:rFonts w:ascii="Calibri" w:eastAsiaTheme="minorHAnsi" w:hAnsi="Calibri" w:cstheme="minorBidi"/>
          <w:sz w:val="22"/>
          <w:szCs w:val="22"/>
        </w:rPr>
      </w:pPr>
      <w:r w:rsidRPr="00426624">
        <w:rPr>
          <w:rFonts w:ascii="Calibri" w:eastAsiaTheme="minorHAnsi" w:hAnsi="Calibri" w:cstheme="minorBidi"/>
          <w:sz w:val="22"/>
          <w:szCs w:val="22"/>
        </w:rPr>
        <w:t>The Finance Team also provides high quality, timely advice and support to elected members and across the organisation to support the delivery of Council’s strategic objectives and community outcomes.</w:t>
      </w:r>
    </w:p>
    <w:p w14:paraId="1A800D72" w14:textId="77777777" w:rsidR="00F37095" w:rsidRPr="00426624" w:rsidRDefault="00F37095" w:rsidP="00F37095">
      <w:pPr>
        <w:jc w:val="both"/>
        <w:rPr>
          <w:rFonts w:ascii="Calibri" w:eastAsiaTheme="minorHAnsi" w:hAnsi="Calibri" w:cstheme="minorBidi"/>
          <w:sz w:val="22"/>
          <w:szCs w:val="22"/>
        </w:rPr>
      </w:pPr>
    </w:p>
    <w:tbl>
      <w:tblPr>
        <w:tblStyle w:val="TableGrid"/>
        <w:tblW w:w="0" w:type="auto"/>
        <w:tblLook w:val="04A0" w:firstRow="1" w:lastRow="0" w:firstColumn="1" w:lastColumn="0" w:noHBand="0" w:noVBand="1"/>
      </w:tblPr>
      <w:tblGrid>
        <w:gridCol w:w="9017"/>
      </w:tblGrid>
      <w:tr w:rsidR="00F5214F" w14:paraId="14C42AC7" w14:textId="77777777" w:rsidTr="00A30A61">
        <w:tc>
          <w:tcPr>
            <w:tcW w:w="9017" w:type="dxa"/>
            <w:shd w:val="clear" w:color="auto" w:fill="1C3451"/>
          </w:tcPr>
          <w:p w14:paraId="4F413CBE" w14:textId="4A8EF294" w:rsidR="00F5214F" w:rsidRDefault="00A30A61" w:rsidP="00F37095">
            <w:pPr>
              <w:keepNext/>
              <w:rPr>
                <w:rFonts w:ascii="Calibri" w:eastAsiaTheme="minorHAnsi" w:hAnsi="Calibri" w:cs="Arial"/>
                <w:b/>
                <w:bCs/>
                <w:sz w:val="28"/>
                <w:szCs w:val="28"/>
                <w:lang w:eastAsia="en-GB"/>
              </w:rPr>
            </w:pPr>
            <w:r>
              <w:rPr>
                <w:rFonts w:ascii="Calibri" w:eastAsiaTheme="minorHAnsi" w:hAnsi="Calibri" w:cs="Arial"/>
                <w:b/>
                <w:bCs/>
                <w:sz w:val="28"/>
                <w:szCs w:val="28"/>
                <w:lang w:eastAsia="en-GB"/>
              </w:rPr>
              <w:t xml:space="preserve">PURPOSE OF THE </w:t>
            </w:r>
            <w:r w:rsidR="00F5214F" w:rsidRPr="00A26386">
              <w:rPr>
                <w:rFonts w:ascii="Calibri" w:eastAsiaTheme="minorHAnsi" w:hAnsi="Calibri" w:cs="Arial"/>
                <w:b/>
                <w:bCs/>
                <w:sz w:val="28"/>
                <w:szCs w:val="28"/>
                <w:lang w:eastAsia="en-GB"/>
              </w:rPr>
              <w:t>ROLE</w:t>
            </w:r>
          </w:p>
        </w:tc>
      </w:tr>
    </w:tbl>
    <w:p w14:paraId="225351CB" w14:textId="77777777" w:rsidR="0006460A" w:rsidRDefault="0006460A" w:rsidP="00F37095">
      <w:pPr>
        <w:spacing w:after="240"/>
        <w:ind w:right="96"/>
        <w:contextualSpacing/>
        <w:jc w:val="both"/>
        <w:rPr>
          <w:rFonts w:asciiTheme="minorHAnsi" w:eastAsiaTheme="minorHAnsi" w:hAnsiTheme="minorHAnsi" w:cstheme="minorBidi"/>
          <w:sz w:val="22"/>
          <w:szCs w:val="22"/>
          <w:highlight w:val="yellow"/>
          <w:lang w:val="en-US"/>
        </w:rPr>
      </w:pPr>
    </w:p>
    <w:p w14:paraId="708AFCCA" w14:textId="6AD47DF6" w:rsidR="00B336C4" w:rsidRPr="0006460A" w:rsidRDefault="005E719B" w:rsidP="00F37095">
      <w:pPr>
        <w:spacing w:after="240"/>
        <w:ind w:right="96"/>
        <w:contextualSpacing/>
        <w:jc w:val="both"/>
        <w:rPr>
          <w:rFonts w:ascii="Calibri" w:hAnsi="Calibri" w:cs="Calibri"/>
          <w:sz w:val="22"/>
          <w:szCs w:val="22"/>
          <w:lang w:val="mi-NZ"/>
        </w:rPr>
      </w:pPr>
      <w:r w:rsidRPr="00D9110F">
        <w:rPr>
          <w:rFonts w:ascii="Calibri" w:eastAsiaTheme="minorHAnsi" w:hAnsi="Calibri" w:cs="Calibri"/>
          <w:sz w:val="22"/>
          <w:szCs w:val="22"/>
          <w:lang w:val="en-US"/>
        </w:rPr>
        <w:t>T</w:t>
      </w:r>
      <w:r w:rsidR="00914CE1" w:rsidRPr="00D9110F">
        <w:rPr>
          <w:rFonts w:ascii="Calibri" w:eastAsiaTheme="minorHAnsi" w:hAnsi="Calibri" w:cs="Calibri"/>
          <w:sz w:val="22"/>
          <w:szCs w:val="22"/>
          <w:lang w:val="en-US"/>
        </w:rPr>
        <w:t xml:space="preserve">he </w:t>
      </w:r>
      <w:bookmarkStart w:id="0" w:name="_Hlk196818101"/>
      <w:r w:rsidR="00D554A6" w:rsidRPr="00D9110F">
        <w:rPr>
          <w:rFonts w:ascii="Calibri" w:eastAsiaTheme="minorHAnsi" w:hAnsi="Calibri" w:cs="Calibri"/>
          <w:sz w:val="22"/>
          <w:szCs w:val="22"/>
          <w:lang w:val="en-US"/>
        </w:rPr>
        <w:t xml:space="preserve">primary purpose of </w:t>
      </w:r>
      <w:r w:rsidR="00996111" w:rsidRPr="00D9110F">
        <w:rPr>
          <w:rFonts w:ascii="Calibri" w:eastAsiaTheme="minorHAnsi" w:hAnsi="Calibri" w:cs="Calibri"/>
          <w:sz w:val="22"/>
          <w:szCs w:val="22"/>
          <w:lang w:val="en-US"/>
        </w:rPr>
        <w:t>this</w:t>
      </w:r>
      <w:r w:rsidR="00D554A6" w:rsidRPr="00D9110F">
        <w:rPr>
          <w:rFonts w:ascii="Calibri" w:eastAsiaTheme="minorHAnsi" w:hAnsi="Calibri" w:cs="Calibri"/>
          <w:sz w:val="22"/>
          <w:szCs w:val="22"/>
          <w:lang w:val="en-US"/>
        </w:rPr>
        <w:t xml:space="preserve"> role is to </w:t>
      </w:r>
      <w:r w:rsidR="00996111" w:rsidRPr="0006460A">
        <w:rPr>
          <w:rFonts w:ascii="Calibri" w:eastAsiaTheme="minorHAnsi" w:hAnsi="Calibri" w:cs="Calibri"/>
          <w:sz w:val="22"/>
          <w:szCs w:val="22"/>
          <w:lang w:val="en-US"/>
        </w:rPr>
        <w:t xml:space="preserve">provide high-quality financial analysis, reporting, </w:t>
      </w:r>
      <w:r w:rsidR="006E0AD6">
        <w:rPr>
          <w:rFonts w:ascii="Calibri" w:eastAsiaTheme="minorHAnsi" w:hAnsi="Calibri" w:cs="Calibri"/>
          <w:sz w:val="22"/>
          <w:szCs w:val="22"/>
          <w:lang w:val="en-US"/>
        </w:rPr>
        <w:t xml:space="preserve">modelling </w:t>
      </w:r>
      <w:r w:rsidR="00996111" w:rsidRPr="0006460A">
        <w:rPr>
          <w:rFonts w:ascii="Calibri" w:eastAsiaTheme="minorHAnsi" w:hAnsi="Calibri" w:cs="Calibri"/>
          <w:sz w:val="22"/>
          <w:szCs w:val="22"/>
          <w:lang w:val="en-US"/>
        </w:rPr>
        <w:t xml:space="preserve">and insight to support informed decision-making across the organisation. The role leads forecasting, analytical reporting, and business partnering activities, and supports the development of the annual plan and long-term plan. By maintaining robust financial systems, analysing </w:t>
      </w:r>
      <w:r w:rsidR="00F37095" w:rsidRPr="0006460A">
        <w:rPr>
          <w:rFonts w:ascii="Calibri" w:eastAsiaTheme="minorHAnsi" w:hAnsi="Calibri" w:cs="Calibri"/>
          <w:sz w:val="22"/>
          <w:szCs w:val="22"/>
          <w:lang w:val="en-US"/>
        </w:rPr>
        <w:t>assets</w:t>
      </w:r>
      <w:r w:rsidR="00996111" w:rsidRPr="0006460A">
        <w:rPr>
          <w:rFonts w:ascii="Calibri" w:eastAsiaTheme="minorHAnsi" w:hAnsi="Calibri" w:cs="Calibri"/>
          <w:sz w:val="22"/>
          <w:szCs w:val="22"/>
          <w:lang w:val="en-US"/>
        </w:rPr>
        <w:t xml:space="preserve"> and capital information, and delivering clear, timely performance insights, the role contributes to effective financial planning, and the achievement of organisational objectives.</w:t>
      </w:r>
    </w:p>
    <w:bookmarkEnd w:id="0"/>
    <w:p w14:paraId="6F60E8AD" w14:textId="77777777" w:rsidR="00A30A61" w:rsidRDefault="00A30A61" w:rsidP="00A30A61">
      <w:pPr>
        <w:keepNext/>
        <w:spacing w:before="240"/>
        <w:rPr>
          <w:rFonts w:ascii="Calibri" w:eastAsiaTheme="minorHAnsi" w:hAnsi="Calibri" w:cs="Arial"/>
          <w:b/>
          <w:bCs/>
          <w:sz w:val="28"/>
          <w:szCs w:val="28"/>
          <w:lang w:eastAsia="en-GB"/>
        </w:rPr>
      </w:pPr>
    </w:p>
    <w:tbl>
      <w:tblPr>
        <w:tblStyle w:val="TableGrid"/>
        <w:tblW w:w="0" w:type="auto"/>
        <w:tblLook w:val="04A0" w:firstRow="1" w:lastRow="0" w:firstColumn="1" w:lastColumn="0" w:noHBand="0" w:noVBand="1"/>
      </w:tblPr>
      <w:tblGrid>
        <w:gridCol w:w="9017"/>
      </w:tblGrid>
      <w:tr w:rsidR="00A30A61" w14:paraId="53E1DAF0" w14:textId="77777777" w:rsidTr="00A30A61">
        <w:tc>
          <w:tcPr>
            <w:tcW w:w="9017" w:type="dxa"/>
            <w:shd w:val="clear" w:color="auto" w:fill="1C3451"/>
          </w:tcPr>
          <w:p w14:paraId="73CB289C" w14:textId="6811A41A" w:rsidR="00A30A61" w:rsidRDefault="00A30A61" w:rsidP="00AB4C5E">
            <w:pPr>
              <w:keepNext/>
              <w:rPr>
                <w:rFonts w:ascii="Calibri" w:eastAsiaTheme="minorHAnsi" w:hAnsi="Calibri" w:cs="Arial"/>
                <w:b/>
                <w:bCs/>
                <w:sz w:val="28"/>
                <w:szCs w:val="28"/>
                <w:lang w:eastAsia="en-GB"/>
              </w:rPr>
            </w:pPr>
            <w:r>
              <w:rPr>
                <w:rFonts w:ascii="Calibri" w:eastAsiaTheme="minorHAnsi" w:hAnsi="Calibri" w:cs="Arial"/>
                <w:b/>
                <w:bCs/>
                <w:sz w:val="28"/>
                <w:szCs w:val="28"/>
                <w:lang w:eastAsia="en-GB"/>
              </w:rPr>
              <w:t>RESPONSIBILITIES</w:t>
            </w:r>
          </w:p>
        </w:tc>
      </w:tr>
    </w:tbl>
    <w:p w14:paraId="7D08701F" w14:textId="77777777" w:rsidR="0006460A" w:rsidRDefault="0006460A" w:rsidP="0006460A">
      <w:pPr>
        <w:pStyle w:val="ListParagraph"/>
        <w:spacing w:after="240"/>
        <w:rPr>
          <w:rFonts w:ascii="Calibri" w:hAnsi="Calibri" w:cs="Calibri"/>
          <w:sz w:val="22"/>
          <w:szCs w:val="22"/>
          <w:lang w:eastAsia="en-GB"/>
        </w:rPr>
      </w:pPr>
    </w:p>
    <w:p w14:paraId="52BAC195" w14:textId="42E30ADF" w:rsidR="009D6BAB" w:rsidRDefault="00407023" w:rsidP="0015029A">
      <w:pPr>
        <w:pStyle w:val="ListParagraph"/>
        <w:numPr>
          <w:ilvl w:val="0"/>
          <w:numId w:val="41"/>
        </w:numPr>
        <w:spacing w:after="240"/>
        <w:jc w:val="both"/>
        <w:rPr>
          <w:rFonts w:ascii="Calibri" w:hAnsi="Calibri" w:cs="Calibri"/>
          <w:sz w:val="22"/>
          <w:szCs w:val="22"/>
          <w:lang w:eastAsia="en-GB"/>
        </w:rPr>
      </w:pPr>
      <w:r w:rsidRPr="00734B77">
        <w:rPr>
          <w:rFonts w:ascii="Calibri" w:hAnsi="Calibri" w:cs="Calibri"/>
          <w:sz w:val="22"/>
          <w:szCs w:val="22"/>
          <w:lang w:eastAsia="en-GB"/>
        </w:rPr>
        <w:t>Analyse and report on asset and capital programme performance</w:t>
      </w:r>
      <w:r w:rsidR="004B0269">
        <w:rPr>
          <w:rFonts w:ascii="Calibri" w:hAnsi="Calibri" w:cs="Calibri"/>
          <w:sz w:val="22"/>
          <w:szCs w:val="22"/>
          <w:lang w:eastAsia="en-GB"/>
        </w:rPr>
        <w:t>.</w:t>
      </w:r>
      <w:r w:rsidRPr="00734B77">
        <w:rPr>
          <w:rFonts w:ascii="Calibri" w:hAnsi="Calibri" w:cs="Calibri"/>
          <w:sz w:val="22"/>
          <w:szCs w:val="22"/>
          <w:lang w:eastAsia="en-GB"/>
        </w:rPr>
        <w:t xml:space="preserve"> </w:t>
      </w:r>
    </w:p>
    <w:p w14:paraId="0916C0AE" w14:textId="1B24E0DC" w:rsidR="00407023" w:rsidRPr="00407023" w:rsidRDefault="006C091B" w:rsidP="0015029A">
      <w:pPr>
        <w:pStyle w:val="ListParagraph"/>
        <w:numPr>
          <w:ilvl w:val="0"/>
          <w:numId w:val="41"/>
        </w:numPr>
        <w:spacing w:after="240"/>
        <w:jc w:val="both"/>
        <w:rPr>
          <w:rFonts w:ascii="Calibri" w:hAnsi="Calibri" w:cs="Calibri"/>
          <w:sz w:val="22"/>
          <w:szCs w:val="22"/>
          <w:lang w:eastAsia="en-GB"/>
        </w:rPr>
      </w:pPr>
      <w:r>
        <w:rPr>
          <w:rFonts w:ascii="Calibri" w:hAnsi="Calibri" w:cs="Calibri"/>
          <w:sz w:val="22"/>
          <w:szCs w:val="22"/>
          <w:lang w:eastAsia="en-GB"/>
        </w:rPr>
        <w:t>maintenance</w:t>
      </w:r>
      <w:r w:rsidR="008819C2">
        <w:rPr>
          <w:rFonts w:ascii="Calibri" w:hAnsi="Calibri" w:cs="Calibri"/>
          <w:sz w:val="22"/>
          <w:szCs w:val="22"/>
          <w:lang w:eastAsia="en-GB"/>
        </w:rPr>
        <w:t xml:space="preserve"> of asset registers</w:t>
      </w:r>
      <w:r>
        <w:rPr>
          <w:rFonts w:ascii="Calibri" w:hAnsi="Calibri" w:cs="Calibri"/>
          <w:sz w:val="22"/>
          <w:szCs w:val="22"/>
          <w:lang w:eastAsia="en-GB"/>
        </w:rPr>
        <w:t>,</w:t>
      </w:r>
      <w:r w:rsidR="00D35EC7">
        <w:rPr>
          <w:rFonts w:ascii="Calibri" w:hAnsi="Calibri" w:cs="Calibri"/>
          <w:sz w:val="22"/>
          <w:szCs w:val="22"/>
          <w:lang w:eastAsia="en-GB"/>
        </w:rPr>
        <w:t xml:space="preserve"> </w:t>
      </w:r>
      <w:r w:rsidR="00DE6B23">
        <w:rPr>
          <w:rFonts w:ascii="Calibri" w:hAnsi="Calibri" w:cs="Calibri"/>
          <w:sz w:val="22"/>
          <w:szCs w:val="22"/>
          <w:lang w:eastAsia="en-GB"/>
        </w:rPr>
        <w:t>alignment</w:t>
      </w:r>
      <w:r w:rsidR="00304501">
        <w:rPr>
          <w:rFonts w:ascii="Calibri" w:hAnsi="Calibri" w:cs="Calibri"/>
          <w:sz w:val="22"/>
          <w:szCs w:val="22"/>
          <w:lang w:eastAsia="en-GB"/>
        </w:rPr>
        <w:t>/reconciliation</w:t>
      </w:r>
      <w:r w:rsidR="00DE6B23">
        <w:rPr>
          <w:rFonts w:ascii="Calibri" w:hAnsi="Calibri" w:cs="Calibri"/>
          <w:sz w:val="22"/>
          <w:szCs w:val="22"/>
          <w:lang w:eastAsia="en-GB"/>
        </w:rPr>
        <w:t xml:space="preserve"> with the </w:t>
      </w:r>
      <w:r w:rsidR="00CF6DA5">
        <w:rPr>
          <w:rFonts w:ascii="Calibri" w:hAnsi="Calibri" w:cs="Calibri"/>
          <w:sz w:val="22"/>
          <w:szCs w:val="22"/>
          <w:lang w:eastAsia="en-GB"/>
        </w:rPr>
        <w:t xml:space="preserve">general ledger, </w:t>
      </w:r>
      <w:r w:rsidR="00407023" w:rsidRPr="00734B77">
        <w:rPr>
          <w:rFonts w:ascii="Calibri" w:hAnsi="Calibri" w:cs="Calibri"/>
          <w:sz w:val="22"/>
          <w:szCs w:val="22"/>
          <w:lang w:eastAsia="en-GB"/>
        </w:rPr>
        <w:t>depreciation</w:t>
      </w:r>
      <w:r w:rsidR="00D35EC7">
        <w:rPr>
          <w:rFonts w:ascii="Calibri" w:hAnsi="Calibri" w:cs="Calibri"/>
          <w:sz w:val="22"/>
          <w:szCs w:val="22"/>
          <w:lang w:eastAsia="en-GB"/>
        </w:rPr>
        <w:t>/amortisation</w:t>
      </w:r>
      <w:r w:rsidR="00CB1B62">
        <w:rPr>
          <w:rFonts w:ascii="Calibri" w:hAnsi="Calibri" w:cs="Calibri"/>
          <w:sz w:val="22"/>
          <w:szCs w:val="22"/>
          <w:lang w:eastAsia="en-GB"/>
        </w:rPr>
        <w:t xml:space="preserve"> calculation</w:t>
      </w:r>
      <w:r w:rsidR="006A7E5E">
        <w:rPr>
          <w:rFonts w:ascii="Calibri" w:hAnsi="Calibri" w:cs="Calibri"/>
          <w:sz w:val="22"/>
          <w:szCs w:val="22"/>
          <w:lang w:eastAsia="en-GB"/>
        </w:rPr>
        <w:t>s</w:t>
      </w:r>
      <w:r w:rsidR="00407023" w:rsidRPr="00734B77">
        <w:rPr>
          <w:rFonts w:ascii="Calibri" w:hAnsi="Calibri" w:cs="Calibri"/>
          <w:sz w:val="22"/>
          <w:szCs w:val="22"/>
          <w:lang w:eastAsia="en-GB"/>
        </w:rPr>
        <w:t>, renewals</w:t>
      </w:r>
      <w:r w:rsidR="00304501">
        <w:rPr>
          <w:rFonts w:ascii="Calibri" w:hAnsi="Calibri" w:cs="Calibri"/>
          <w:sz w:val="22"/>
          <w:szCs w:val="22"/>
          <w:lang w:eastAsia="en-GB"/>
        </w:rPr>
        <w:t xml:space="preserve">, </w:t>
      </w:r>
      <w:r w:rsidR="0015029A">
        <w:rPr>
          <w:rFonts w:ascii="Calibri" w:hAnsi="Calibri" w:cs="Calibri"/>
          <w:sz w:val="22"/>
          <w:szCs w:val="22"/>
          <w:lang w:eastAsia="en-GB"/>
        </w:rPr>
        <w:t>disposals</w:t>
      </w:r>
      <w:r w:rsidR="00407023" w:rsidRPr="00734B77">
        <w:rPr>
          <w:rFonts w:ascii="Calibri" w:hAnsi="Calibri" w:cs="Calibri"/>
          <w:sz w:val="22"/>
          <w:szCs w:val="22"/>
          <w:lang w:eastAsia="en-GB"/>
        </w:rPr>
        <w:t>, and replacement</w:t>
      </w:r>
      <w:r w:rsidR="005E5D9B">
        <w:rPr>
          <w:rFonts w:ascii="Calibri" w:hAnsi="Calibri" w:cs="Calibri"/>
          <w:sz w:val="22"/>
          <w:szCs w:val="22"/>
          <w:lang w:eastAsia="en-GB"/>
        </w:rPr>
        <w:t>s</w:t>
      </w:r>
      <w:r w:rsidR="004B0269">
        <w:rPr>
          <w:rFonts w:ascii="Calibri" w:hAnsi="Calibri" w:cs="Calibri"/>
          <w:sz w:val="22"/>
          <w:szCs w:val="22"/>
          <w:lang w:eastAsia="en-GB"/>
        </w:rPr>
        <w:t>.</w:t>
      </w:r>
      <w:r w:rsidR="00407023" w:rsidRPr="00734B77">
        <w:rPr>
          <w:rFonts w:ascii="Calibri" w:hAnsi="Calibri" w:cs="Calibri"/>
          <w:sz w:val="22"/>
          <w:szCs w:val="22"/>
          <w:lang w:eastAsia="en-GB"/>
        </w:rPr>
        <w:t xml:space="preserve"> </w:t>
      </w:r>
    </w:p>
    <w:p w14:paraId="16A4B890" w14:textId="218D8FE7" w:rsidR="00C84CEF" w:rsidRPr="00C84CEF" w:rsidRDefault="00C84CEF" w:rsidP="00C84CEF">
      <w:pPr>
        <w:pStyle w:val="ListParagraph"/>
        <w:numPr>
          <w:ilvl w:val="0"/>
          <w:numId w:val="41"/>
        </w:numPr>
        <w:spacing w:after="240"/>
        <w:jc w:val="both"/>
        <w:rPr>
          <w:rFonts w:ascii="Calibri" w:hAnsi="Calibri" w:cs="Calibri"/>
          <w:sz w:val="22"/>
          <w:szCs w:val="22"/>
          <w:lang w:eastAsia="en-GB"/>
        </w:rPr>
      </w:pPr>
      <w:r w:rsidRPr="00734B77">
        <w:rPr>
          <w:rFonts w:ascii="Calibri" w:hAnsi="Calibri" w:cs="Calibri"/>
          <w:sz w:val="22"/>
          <w:szCs w:val="22"/>
          <w:lang w:eastAsia="en-GB"/>
        </w:rPr>
        <w:t>Provide high-quality financial analysis, reporting, and insights across operational and capital programmes.</w:t>
      </w:r>
    </w:p>
    <w:p w14:paraId="16221C26" w14:textId="282B0D29" w:rsidR="008B6B05" w:rsidRDefault="008B6B05" w:rsidP="0015029A">
      <w:pPr>
        <w:pStyle w:val="ListParagraph"/>
        <w:numPr>
          <w:ilvl w:val="0"/>
          <w:numId w:val="41"/>
        </w:numPr>
        <w:spacing w:after="240"/>
        <w:jc w:val="both"/>
        <w:rPr>
          <w:rFonts w:ascii="Calibri" w:hAnsi="Calibri" w:cs="Calibri"/>
          <w:sz w:val="22"/>
          <w:szCs w:val="22"/>
          <w:lang w:eastAsia="en-GB"/>
        </w:rPr>
      </w:pPr>
      <w:r w:rsidRPr="00734B77">
        <w:rPr>
          <w:rFonts w:ascii="Calibri" w:hAnsi="Calibri" w:cs="Calibri"/>
          <w:sz w:val="22"/>
          <w:szCs w:val="22"/>
          <w:lang w:eastAsia="en-GB"/>
        </w:rPr>
        <w:t>Lead the preparation of financial forecasts, scenario modelling, and performance analysis to support informed organisational decision-making.</w:t>
      </w:r>
    </w:p>
    <w:p w14:paraId="2A9BD494" w14:textId="63E415D7" w:rsidR="001B0FBD" w:rsidRPr="009458E5" w:rsidRDefault="009828EE" w:rsidP="009458E5">
      <w:pPr>
        <w:pStyle w:val="ListParagraph"/>
        <w:numPr>
          <w:ilvl w:val="0"/>
          <w:numId w:val="41"/>
        </w:numPr>
        <w:spacing w:after="240"/>
        <w:jc w:val="both"/>
        <w:rPr>
          <w:rFonts w:ascii="Calibri" w:hAnsi="Calibri" w:cs="Calibri"/>
          <w:sz w:val="22"/>
          <w:szCs w:val="22"/>
          <w:lang w:eastAsia="en-GB"/>
        </w:rPr>
      </w:pPr>
      <w:r>
        <w:rPr>
          <w:rFonts w:ascii="Calibri" w:hAnsi="Calibri" w:cs="Calibri"/>
          <w:sz w:val="22"/>
          <w:szCs w:val="22"/>
          <w:lang w:eastAsia="en-GB"/>
        </w:rPr>
        <w:t xml:space="preserve">Lead </w:t>
      </w:r>
      <w:r w:rsidRPr="0006460A">
        <w:rPr>
          <w:rFonts w:ascii="Calibri" w:hAnsi="Calibri" w:cs="Calibri"/>
          <w:sz w:val="22"/>
          <w:szCs w:val="22"/>
          <w:lang w:eastAsia="en-GB"/>
        </w:rPr>
        <w:t>insurance policy management</w:t>
      </w:r>
      <w:r w:rsidR="00E25F28">
        <w:rPr>
          <w:rFonts w:ascii="Calibri" w:hAnsi="Calibri" w:cs="Calibri"/>
          <w:sz w:val="22"/>
          <w:szCs w:val="22"/>
          <w:lang w:eastAsia="en-GB"/>
        </w:rPr>
        <w:t>, including</w:t>
      </w:r>
      <w:r w:rsidRPr="0006460A">
        <w:rPr>
          <w:rFonts w:ascii="Calibri" w:hAnsi="Calibri" w:cs="Calibri"/>
          <w:sz w:val="22"/>
          <w:szCs w:val="22"/>
          <w:lang w:eastAsia="en-GB"/>
        </w:rPr>
        <w:t xml:space="preserve"> </w:t>
      </w:r>
      <w:r w:rsidR="00553CE5" w:rsidRPr="0006460A">
        <w:rPr>
          <w:rFonts w:ascii="Calibri" w:hAnsi="Calibri" w:cs="Calibri"/>
          <w:sz w:val="22"/>
          <w:szCs w:val="22"/>
          <w:lang w:eastAsia="en-GB"/>
        </w:rPr>
        <w:t>analysis of coverage</w:t>
      </w:r>
      <w:r w:rsidR="00553CE5">
        <w:rPr>
          <w:rFonts w:ascii="Calibri" w:hAnsi="Calibri" w:cs="Calibri"/>
          <w:sz w:val="22"/>
          <w:szCs w:val="22"/>
          <w:lang w:eastAsia="en-GB"/>
        </w:rPr>
        <w:t>,</w:t>
      </w:r>
      <w:r w:rsidR="00553CE5" w:rsidRPr="0006460A">
        <w:rPr>
          <w:rFonts w:ascii="Calibri" w:hAnsi="Calibri" w:cs="Calibri"/>
          <w:sz w:val="22"/>
          <w:szCs w:val="22"/>
          <w:lang w:eastAsia="en-GB"/>
        </w:rPr>
        <w:t xml:space="preserve"> </w:t>
      </w:r>
      <w:r w:rsidR="007B7A2D">
        <w:rPr>
          <w:rFonts w:ascii="Calibri" w:hAnsi="Calibri" w:cs="Calibri"/>
          <w:sz w:val="22"/>
          <w:szCs w:val="22"/>
          <w:lang w:eastAsia="en-GB"/>
        </w:rPr>
        <w:t xml:space="preserve">risk assessment, </w:t>
      </w:r>
      <w:r w:rsidR="00C26C2F" w:rsidRPr="0006460A">
        <w:rPr>
          <w:rFonts w:ascii="Calibri" w:hAnsi="Calibri" w:cs="Calibri"/>
          <w:sz w:val="22"/>
          <w:szCs w:val="22"/>
          <w:lang w:eastAsia="en-GB"/>
        </w:rPr>
        <w:t>renewals</w:t>
      </w:r>
      <w:r w:rsidR="00C26C2F">
        <w:rPr>
          <w:rFonts w:ascii="Calibri" w:hAnsi="Calibri" w:cs="Calibri"/>
          <w:sz w:val="22"/>
          <w:szCs w:val="22"/>
          <w:lang w:eastAsia="en-GB"/>
        </w:rPr>
        <w:t xml:space="preserve">, </w:t>
      </w:r>
      <w:r w:rsidR="00286894">
        <w:rPr>
          <w:rFonts w:ascii="Calibri" w:hAnsi="Calibri" w:cs="Calibri"/>
          <w:sz w:val="22"/>
          <w:szCs w:val="22"/>
          <w:lang w:eastAsia="en-GB"/>
        </w:rPr>
        <w:t xml:space="preserve">claims </w:t>
      </w:r>
      <w:r w:rsidRPr="0006460A">
        <w:rPr>
          <w:rFonts w:ascii="Calibri" w:hAnsi="Calibri" w:cs="Calibri"/>
          <w:sz w:val="22"/>
          <w:szCs w:val="22"/>
          <w:lang w:eastAsia="en-GB"/>
        </w:rPr>
        <w:t>and liaison with insurers and brokers.</w:t>
      </w:r>
    </w:p>
    <w:p w14:paraId="74466BF0" w14:textId="55DA473E" w:rsidR="009458E5" w:rsidRPr="002775AF" w:rsidRDefault="0038674E" w:rsidP="002775AF">
      <w:pPr>
        <w:pStyle w:val="ListParagraph"/>
        <w:numPr>
          <w:ilvl w:val="0"/>
          <w:numId w:val="41"/>
        </w:numPr>
        <w:spacing w:after="240"/>
        <w:jc w:val="both"/>
        <w:rPr>
          <w:rFonts w:ascii="Calibri" w:hAnsi="Calibri" w:cs="Calibri"/>
          <w:sz w:val="22"/>
          <w:szCs w:val="22"/>
          <w:lang w:eastAsia="en-GB"/>
        </w:rPr>
      </w:pPr>
      <w:r w:rsidRPr="002775AF">
        <w:rPr>
          <w:rFonts w:ascii="Calibri" w:hAnsi="Calibri" w:cs="Calibri"/>
          <w:sz w:val="22"/>
          <w:szCs w:val="22"/>
          <w:lang w:eastAsia="en-GB"/>
        </w:rPr>
        <w:t xml:space="preserve">Completion of </w:t>
      </w:r>
      <w:r w:rsidR="002775AF" w:rsidRPr="002775AF">
        <w:rPr>
          <w:rFonts w:ascii="Calibri" w:hAnsi="Calibri" w:cs="Calibri"/>
          <w:sz w:val="22"/>
          <w:szCs w:val="22"/>
          <w:lang w:eastAsia="en-GB"/>
        </w:rPr>
        <w:t xml:space="preserve">quarterly and annual </w:t>
      </w:r>
      <w:r w:rsidR="00820EB9">
        <w:rPr>
          <w:rFonts w:ascii="Calibri" w:hAnsi="Calibri" w:cs="Calibri"/>
          <w:sz w:val="22"/>
          <w:szCs w:val="22"/>
          <w:lang w:eastAsia="en-GB"/>
        </w:rPr>
        <w:t xml:space="preserve">statutory </w:t>
      </w:r>
      <w:r w:rsidR="002775AF" w:rsidRPr="002775AF">
        <w:rPr>
          <w:rFonts w:ascii="Calibri" w:hAnsi="Calibri" w:cs="Calibri"/>
          <w:sz w:val="22"/>
          <w:szCs w:val="22"/>
          <w:lang w:eastAsia="en-GB"/>
        </w:rPr>
        <w:t xml:space="preserve">statistical returns </w:t>
      </w:r>
    </w:p>
    <w:p w14:paraId="4DFDFF76" w14:textId="7D9FBDEF" w:rsidR="008B6B05" w:rsidRDefault="008B6B05" w:rsidP="0015029A">
      <w:pPr>
        <w:pStyle w:val="ListParagraph"/>
        <w:numPr>
          <w:ilvl w:val="0"/>
          <w:numId w:val="41"/>
        </w:numPr>
        <w:spacing w:after="240"/>
        <w:jc w:val="both"/>
        <w:rPr>
          <w:rFonts w:ascii="Calibri" w:hAnsi="Calibri" w:cs="Calibri"/>
          <w:sz w:val="22"/>
          <w:szCs w:val="22"/>
          <w:lang w:eastAsia="en-GB"/>
        </w:rPr>
      </w:pPr>
      <w:r w:rsidRPr="00734B77">
        <w:rPr>
          <w:rFonts w:ascii="Calibri" w:hAnsi="Calibri" w:cs="Calibri"/>
          <w:sz w:val="22"/>
          <w:szCs w:val="22"/>
          <w:lang w:eastAsia="en-GB"/>
        </w:rPr>
        <w:t xml:space="preserve">Support the development of the Annual Plan and </w:t>
      </w:r>
      <w:r w:rsidR="0006460A" w:rsidRPr="00734B77">
        <w:rPr>
          <w:rFonts w:ascii="Calibri" w:hAnsi="Calibri" w:cs="Calibri"/>
          <w:sz w:val="22"/>
          <w:szCs w:val="22"/>
          <w:lang w:eastAsia="en-GB"/>
        </w:rPr>
        <w:t>Long-Term</w:t>
      </w:r>
      <w:r w:rsidRPr="00734B77">
        <w:rPr>
          <w:rFonts w:ascii="Calibri" w:hAnsi="Calibri" w:cs="Calibri"/>
          <w:sz w:val="22"/>
          <w:szCs w:val="22"/>
          <w:lang w:eastAsia="en-GB"/>
        </w:rPr>
        <w:t xml:space="preserve"> Plan through financial modelling, analysis, and scenario testing, in collaboration with the Senior Financial Accountant.</w:t>
      </w:r>
    </w:p>
    <w:p w14:paraId="5C2B58F0" w14:textId="77777777" w:rsidR="008B6B05" w:rsidRDefault="008B6B05" w:rsidP="0015029A">
      <w:pPr>
        <w:pStyle w:val="ListParagraph"/>
        <w:numPr>
          <w:ilvl w:val="0"/>
          <w:numId w:val="41"/>
        </w:numPr>
        <w:spacing w:after="240"/>
        <w:jc w:val="both"/>
        <w:rPr>
          <w:rFonts w:ascii="Calibri" w:hAnsi="Calibri" w:cs="Calibri"/>
          <w:sz w:val="22"/>
          <w:szCs w:val="22"/>
          <w:lang w:eastAsia="en-GB"/>
        </w:rPr>
      </w:pPr>
      <w:r w:rsidRPr="00850327">
        <w:rPr>
          <w:rFonts w:ascii="Calibri" w:hAnsi="Calibri" w:cs="Calibri"/>
          <w:sz w:val="22"/>
          <w:szCs w:val="22"/>
          <w:lang w:eastAsia="en-GB"/>
        </w:rPr>
        <w:t>Prepare and contribute to monthly, quarterly, and annual financial and capital reporting.</w:t>
      </w:r>
    </w:p>
    <w:p w14:paraId="61C881F4" w14:textId="77777777" w:rsidR="008B6B05" w:rsidRDefault="008B6B05" w:rsidP="0015029A">
      <w:pPr>
        <w:pStyle w:val="ListParagraph"/>
        <w:numPr>
          <w:ilvl w:val="0"/>
          <w:numId w:val="41"/>
        </w:numPr>
        <w:spacing w:after="240"/>
        <w:jc w:val="both"/>
        <w:rPr>
          <w:rFonts w:ascii="Calibri" w:hAnsi="Calibri" w:cs="Calibri"/>
          <w:sz w:val="22"/>
          <w:szCs w:val="22"/>
          <w:lang w:eastAsia="en-GB"/>
        </w:rPr>
      </w:pPr>
      <w:r w:rsidRPr="00850327">
        <w:rPr>
          <w:rFonts w:ascii="Calibri" w:hAnsi="Calibri" w:cs="Calibri"/>
          <w:sz w:val="22"/>
          <w:szCs w:val="22"/>
          <w:lang w:eastAsia="en-GB"/>
        </w:rPr>
        <w:lastRenderedPageBreak/>
        <w:t>Act as a key business partner to internal stakeholders, providing financial advice, insights, and performance reporting to support service delivery and strategic objectives.</w:t>
      </w:r>
    </w:p>
    <w:p w14:paraId="1B67EDE0" w14:textId="2A3A7FD0" w:rsidR="00A4773F" w:rsidRDefault="00A4773F" w:rsidP="0015029A">
      <w:pPr>
        <w:pStyle w:val="ListParagraph"/>
        <w:numPr>
          <w:ilvl w:val="0"/>
          <w:numId w:val="41"/>
        </w:numPr>
        <w:spacing w:after="240"/>
        <w:jc w:val="both"/>
        <w:rPr>
          <w:rFonts w:ascii="Calibri" w:hAnsi="Calibri" w:cs="Calibri"/>
          <w:sz w:val="22"/>
          <w:szCs w:val="22"/>
          <w:lang w:eastAsia="en-GB"/>
        </w:rPr>
      </w:pPr>
      <w:r>
        <w:rPr>
          <w:rFonts w:ascii="Calibri" w:hAnsi="Calibri" w:cs="Calibri"/>
          <w:sz w:val="22"/>
          <w:szCs w:val="22"/>
          <w:lang w:eastAsia="en-GB"/>
        </w:rPr>
        <w:t xml:space="preserve">Lead the </w:t>
      </w:r>
      <w:r w:rsidR="00EA662F">
        <w:rPr>
          <w:rFonts w:ascii="Calibri" w:hAnsi="Calibri" w:cs="Calibri"/>
          <w:sz w:val="22"/>
          <w:szCs w:val="22"/>
          <w:lang w:eastAsia="en-GB"/>
        </w:rPr>
        <w:t>process for the modelling of rates</w:t>
      </w:r>
      <w:r w:rsidR="00AA0BF5">
        <w:rPr>
          <w:rFonts w:ascii="Calibri" w:hAnsi="Calibri" w:cs="Calibri"/>
          <w:sz w:val="22"/>
          <w:szCs w:val="22"/>
          <w:lang w:eastAsia="en-GB"/>
        </w:rPr>
        <w:t xml:space="preserve"> including </w:t>
      </w:r>
      <w:r w:rsidR="00391D77">
        <w:rPr>
          <w:rFonts w:ascii="Calibri" w:hAnsi="Calibri" w:cs="Calibri"/>
          <w:sz w:val="22"/>
          <w:szCs w:val="22"/>
          <w:lang w:eastAsia="en-GB"/>
        </w:rPr>
        <w:t>data collection,</w:t>
      </w:r>
      <w:r w:rsidR="00E578AC">
        <w:rPr>
          <w:rFonts w:ascii="Calibri" w:hAnsi="Calibri" w:cs="Calibri"/>
          <w:sz w:val="22"/>
          <w:szCs w:val="22"/>
          <w:lang w:eastAsia="en-GB"/>
        </w:rPr>
        <w:t xml:space="preserve"> implementation</w:t>
      </w:r>
      <w:r w:rsidR="00AB48E4">
        <w:rPr>
          <w:rFonts w:ascii="Calibri" w:hAnsi="Calibri" w:cs="Calibri"/>
          <w:sz w:val="22"/>
          <w:szCs w:val="22"/>
          <w:lang w:eastAsia="en-GB"/>
        </w:rPr>
        <w:t>,</w:t>
      </w:r>
      <w:r w:rsidR="00391D77">
        <w:rPr>
          <w:rFonts w:ascii="Calibri" w:hAnsi="Calibri" w:cs="Calibri"/>
          <w:sz w:val="22"/>
          <w:szCs w:val="22"/>
          <w:lang w:eastAsia="en-GB"/>
        </w:rPr>
        <w:t xml:space="preserve"> </w:t>
      </w:r>
      <w:r w:rsidR="00B62766">
        <w:rPr>
          <w:rFonts w:ascii="Calibri" w:hAnsi="Calibri" w:cs="Calibri"/>
          <w:sz w:val="22"/>
          <w:szCs w:val="22"/>
          <w:lang w:eastAsia="en-GB"/>
        </w:rPr>
        <w:t>iterative scenarios</w:t>
      </w:r>
      <w:r w:rsidR="0014014E">
        <w:rPr>
          <w:rFonts w:ascii="Calibri" w:hAnsi="Calibri" w:cs="Calibri"/>
          <w:sz w:val="22"/>
          <w:szCs w:val="22"/>
          <w:lang w:eastAsia="en-GB"/>
        </w:rPr>
        <w:t xml:space="preserve"> </w:t>
      </w:r>
      <w:r w:rsidR="00AB48E4">
        <w:rPr>
          <w:rFonts w:ascii="Calibri" w:hAnsi="Calibri" w:cs="Calibri"/>
          <w:sz w:val="22"/>
          <w:szCs w:val="22"/>
          <w:lang w:eastAsia="en-GB"/>
        </w:rPr>
        <w:t xml:space="preserve">and liaison with the model software </w:t>
      </w:r>
      <w:r w:rsidR="008161E7">
        <w:rPr>
          <w:rFonts w:ascii="Calibri" w:hAnsi="Calibri" w:cs="Calibri"/>
          <w:sz w:val="22"/>
          <w:szCs w:val="22"/>
          <w:lang w:eastAsia="en-GB"/>
        </w:rPr>
        <w:t>providers.</w:t>
      </w:r>
    </w:p>
    <w:p w14:paraId="5EF1C5EC" w14:textId="77777777" w:rsidR="008B6B05" w:rsidRDefault="008B6B05" w:rsidP="0015029A">
      <w:pPr>
        <w:pStyle w:val="ListParagraph"/>
        <w:numPr>
          <w:ilvl w:val="0"/>
          <w:numId w:val="41"/>
        </w:numPr>
        <w:spacing w:after="240"/>
        <w:jc w:val="both"/>
        <w:rPr>
          <w:rFonts w:ascii="Calibri" w:hAnsi="Calibri" w:cs="Calibri"/>
          <w:sz w:val="22"/>
          <w:szCs w:val="22"/>
          <w:lang w:eastAsia="en-GB"/>
        </w:rPr>
      </w:pPr>
      <w:r w:rsidRPr="00850327">
        <w:rPr>
          <w:rFonts w:ascii="Calibri" w:hAnsi="Calibri" w:cs="Calibri"/>
          <w:sz w:val="22"/>
          <w:szCs w:val="22"/>
          <w:lang w:eastAsia="en-GB"/>
        </w:rPr>
        <w:t>Support the management and continuous improvement of financial systems, ensuring data integrity, efficiency, and compliance with relevant standards and policies.</w:t>
      </w:r>
    </w:p>
    <w:p w14:paraId="4A192FB0" w14:textId="77777777" w:rsidR="008B6B05" w:rsidRDefault="008B6B05" w:rsidP="0015029A">
      <w:pPr>
        <w:pStyle w:val="ListParagraph"/>
        <w:numPr>
          <w:ilvl w:val="0"/>
          <w:numId w:val="41"/>
        </w:numPr>
        <w:spacing w:after="240"/>
        <w:jc w:val="both"/>
        <w:rPr>
          <w:rFonts w:ascii="Calibri" w:hAnsi="Calibri" w:cs="Calibri"/>
          <w:sz w:val="22"/>
          <w:szCs w:val="22"/>
          <w:lang w:eastAsia="en-GB"/>
        </w:rPr>
      </w:pPr>
      <w:r w:rsidRPr="0006460A">
        <w:rPr>
          <w:rFonts w:ascii="Calibri" w:hAnsi="Calibri" w:cs="Calibri"/>
          <w:sz w:val="22"/>
          <w:szCs w:val="22"/>
          <w:lang w:eastAsia="en-GB"/>
        </w:rPr>
        <w:t>Contribute to the development of financial frameworks, models, and tools to enhance organisational financial capability and transparency.</w:t>
      </w:r>
    </w:p>
    <w:p w14:paraId="5936ACE9" w14:textId="2FBCCE9D" w:rsidR="00D554A6" w:rsidRDefault="008B6B05" w:rsidP="00F72D8E">
      <w:pPr>
        <w:pStyle w:val="ListParagraph"/>
        <w:numPr>
          <w:ilvl w:val="0"/>
          <w:numId w:val="41"/>
        </w:numPr>
        <w:spacing w:after="240"/>
        <w:jc w:val="both"/>
        <w:rPr>
          <w:rFonts w:ascii="Calibri" w:hAnsi="Calibri" w:cs="Calibri"/>
          <w:sz w:val="22"/>
          <w:szCs w:val="22"/>
          <w:lang w:eastAsia="en-GB"/>
        </w:rPr>
      </w:pPr>
      <w:r w:rsidRPr="0006460A">
        <w:rPr>
          <w:rFonts w:ascii="Calibri" w:hAnsi="Calibri" w:cs="Calibri"/>
          <w:sz w:val="22"/>
          <w:szCs w:val="22"/>
          <w:lang w:eastAsia="en-GB"/>
        </w:rPr>
        <w:t>Maintain a strong understanding of the organisation’s financial drivers, risks, and opportunities, and proactively identify areas for improvement.</w:t>
      </w:r>
    </w:p>
    <w:p w14:paraId="594E21F1" w14:textId="555C5809" w:rsidR="003A49B7" w:rsidRPr="00F72D8E" w:rsidRDefault="00234120" w:rsidP="00F72D8E">
      <w:pPr>
        <w:pStyle w:val="ListParagraph"/>
        <w:numPr>
          <w:ilvl w:val="0"/>
          <w:numId w:val="41"/>
        </w:numPr>
        <w:spacing w:after="240"/>
        <w:jc w:val="both"/>
        <w:rPr>
          <w:rFonts w:ascii="Calibri" w:hAnsi="Calibri" w:cs="Calibri"/>
          <w:sz w:val="22"/>
          <w:szCs w:val="22"/>
          <w:lang w:eastAsia="en-GB"/>
        </w:rPr>
      </w:pPr>
      <w:r>
        <w:rPr>
          <w:rFonts w:ascii="Calibri" w:hAnsi="Calibri" w:cs="Calibri"/>
          <w:sz w:val="22"/>
          <w:szCs w:val="22"/>
          <w:lang w:eastAsia="en-GB"/>
        </w:rPr>
        <w:t>Liaise with and provide pertinent information</w:t>
      </w:r>
      <w:r w:rsidR="00116388">
        <w:rPr>
          <w:rFonts w:ascii="Calibri" w:hAnsi="Calibri" w:cs="Calibri"/>
          <w:sz w:val="22"/>
          <w:szCs w:val="22"/>
          <w:lang w:eastAsia="en-GB"/>
        </w:rPr>
        <w:t xml:space="preserve"> to</w:t>
      </w:r>
      <w:r w:rsidR="00083796">
        <w:rPr>
          <w:rFonts w:ascii="Calibri" w:hAnsi="Calibri" w:cs="Calibri"/>
          <w:sz w:val="22"/>
          <w:szCs w:val="22"/>
          <w:lang w:eastAsia="en-GB"/>
        </w:rPr>
        <w:t>,</w:t>
      </w:r>
      <w:r w:rsidR="00116388">
        <w:rPr>
          <w:rFonts w:ascii="Calibri" w:hAnsi="Calibri" w:cs="Calibri"/>
          <w:sz w:val="22"/>
          <w:szCs w:val="22"/>
          <w:lang w:eastAsia="en-GB"/>
        </w:rPr>
        <w:t xml:space="preserve"> our external auditors</w:t>
      </w:r>
      <w:r w:rsidR="00EB6E7D">
        <w:rPr>
          <w:rFonts w:ascii="Calibri" w:hAnsi="Calibri" w:cs="Calibri"/>
          <w:sz w:val="22"/>
          <w:szCs w:val="22"/>
          <w:lang w:eastAsia="en-GB"/>
        </w:rPr>
        <w:t xml:space="preserve"> as required</w:t>
      </w:r>
      <w:r w:rsidR="00044477">
        <w:rPr>
          <w:rFonts w:ascii="Calibri" w:hAnsi="Calibri" w:cs="Calibri"/>
          <w:sz w:val="22"/>
          <w:szCs w:val="22"/>
          <w:lang w:eastAsia="en-GB"/>
        </w:rPr>
        <w:t>.</w:t>
      </w:r>
    </w:p>
    <w:tbl>
      <w:tblPr>
        <w:tblStyle w:val="TableGrid"/>
        <w:tblW w:w="0" w:type="auto"/>
        <w:tblLook w:val="04A0" w:firstRow="1" w:lastRow="0" w:firstColumn="1" w:lastColumn="0" w:noHBand="0" w:noVBand="1"/>
      </w:tblPr>
      <w:tblGrid>
        <w:gridCol w:w="9017"/>
      </w:tblGrid>
      <w:tr w:rsidR="003004D6" w14:paraId="1A4651CA" w14:textId="77777777" w:rsidTr="00AB4C5E">
        <w:tc>
          <w:tcPr>
            <w:tcW w:w="9017" w:type="dxa"/>
            <w:shd w:val="clear" w:color="auto" w:fill="1C3451"/>
          </w:tcPr>
          <w:p w14:paraId="04C1CF9C" w14:textId="02555783" w:rsidR="003004D6" w:rsidRDefault="003004D6" w:rsidP="00AB4C5E">
            <w:pPr>
              <w:keepNext/>
              <w:rPr>
                <w:rFonts w:ascii="Calibri" w:eastAsiaTheme="minorHAnsi" w:hAnsi="Calibri" w:cs="Arial"/>
                <w:b/>
                <w:bCs/>
                <w:sz w:val="28"/>
                <w:szCs w:val="28"/>
                <w:lang w:eastAsia="en-GB"/>
              </w:rPr>
            </w:pPr>
            <w:r>
              <w:rPr>
                <w:rFonts w:ascii="Calibri" w:eastAsiaTheme="minorHAnsi" w:hAnsi="Calibri" w:cs="Arial"/>
                <w:b/>
                <w:bCs/>
                <w:sz w:val="28"/>
                <w:szCs w:val="28"/>
                <w:lang w:eastAsia="en-GB"/>
              </w:rPr>
              <w:t>ORGANISATION CONTEXT</w:t>
            </w:r>
          </w:p>
        </w:tc>
      </w:tr>
    </w:tbl>
    <w:p w14:paraId="24BACAE3" w14:textId="6E0F19AA" w:rsidR="006073E4" w:rsidRDefault="00AC64F8" w:rsidP="006073E4">
      <w:pPr>
        <w:keepNext/>
        <w:tabs>
          <w:tab w:val="left" w:pos="2880"/>
        </w:tabs>
        <w:spacing w:after="240"/>
        <w:ind w:left="-709"/>
        <w:jc w:val="both"/>
        <w:rPr>
          <w:rFonts w:ascii="Calibri" w:eastAsiaTheme="minorHAnsi" w:hAnsi="Calibri" w:cs="Arial"/>
          <w:b/>
          <w:bCs/>
          <w:sz w:val="28"/>
          <w:szCs w:val="28"/>
          <w:lang w:eastAsia="en-GB"/>
        </w:rPr>
      </w:pPr>
      <w:r w:rsidRPr="00AC64F8">
        <w:rPr>
          <w:rFonts w:ascii="Calibri" w:eastAsiaTheme="minorHAnsi" w:hAnsi="Calibri" w:cs="Arial"/>
          <w:b/>
          <w:bCs/>
          <w:noProof/>
          <w:sz w:val="28"/>
          <w:szCs w:val="28"/>
          <w:lang w:eastAsia="en-GB"/>
        </w:rPr>
        <w:drawing>
          <wp:anchor distT="0" distB="0" distL="114300" distR="114300" simplePos="0" relativeHeight="251660288" behindDoc="1" locked="0" layoutInCell="1" allowOverlap="1" wp14:anchorId="19FBABF4" wp14:editId="33300194">
            <wp:simplePos x="0" y="0"/>
            <wp:positionH relativeFrom="column">
              <wp:posOffset>457200</wp:posOffset>
            </wp:positionH>
            <wp:positionV relativeFrom="paragraph">
              <wp:posOffset>109855</wp:posOffset>
            </wp:positionV>
            <wp:extent cx="4572635" cy="1724025"/>
            <wp:effectExtent l="0" t="0" r="0" b="9525"/>
            <wp:wrapNone/>
            <wp:docPr id="1477089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089891" name=""/>
                    <pic:cNvPicPr/>
                  </pic:nvPicPr>
                  <pic:blipFill>
                    <a:blip r:embed="rId13">
                      <a:extLst>
                        <a:ext uri="{28A0092B-C50C-407E-A947-70E740481C1C}">
                          <a14:useLocalDpi xmlns:a14="http://schemas.microsoft.com/office/drawing/2010/main" val="0"/>
                        </a:ext>
                      </a:extLst>
                    </a:blip>
                    <a:stretch>
                      <a:fillRect/>
                    </a:stretch>
                  </pic:blipFill>
                  <pic:spPr>
                    <a:xfrm>
                      <a:off x="0" y="0"/>
                      <a:ext cx="4572635" cy="1724025"/>
                    </a:xfrm>
                    <a:prstGeom prst="rect">
                      <a:avLst/>
                    </a:prstGeom>
                  </pic:spPr>
                </pic:pic>
              </a:graphicData>
            </a:graphic>
            <wp14:sizeRelH relativeFrom="page">
              <wp14:pctWidth>0</wp14:pctWidth>
            </wp14:sizeRelH>
            <wp14:sizeRelV relativeFrom="page">
              <wp14:pctHeight>0</wp14:pctHeight>
            </wp14:sizeRelV>
          </wp:anchor>
        </w:drawing>
      </w:r>
    </w:p>
    <w:p w14:paraId="6E3EB99B" w14:textId="755236D9" w:rsidR="00A904CC" w:rsidRDefault="006073E4" w:rsidP="006073E4">
      <w:pPr>
        <w:keepNext/>
        <w:tabs>
          <w:tab w:val="left" w:pos="2880"/>
        </w:tabs>
        <w:spacing w:after="240"/>
        <w:ind w:left="-709"/>
        <w:jc w:val="both"/>
        <w:rPr>
          <w:rFonts w:ascii="Calibri" w:eastAsiaTheme="minorHAnsi" w:hAnsi="Calibri" w:cs="Arial"/>
          <w:b/>
          <w:bCs/>
          <w:sz w:val="28"/>
          <w:szCs w:val="28"/>
          <w:lang w:eastAsia="en-GB"/>
        </w:rPr>
      </w:pPr>
      <w:r>
        <w:rPr>
          <w:rFonts w:ascii="Calibri" w:eastAsiaTheme="minorHAnsi" w:hAnsi="Calibri" w:cs="Arial"/>
          <w:b/>
          <w:bCs/>
          <w:sz w:val="28"/>
          <w:szCs w:val="28"/>
          <w:lang w:eastAsia="en-GB"/>
        </w:rPr>
        <w:tab/>
      </w:r>
    </w:p>
    <w:p w14:paraId="214725C3" w14:textId="77777777" w:rsidR="009F7DB7" w:rsidRDefault="009F7DB7" w:rsidP="006073E4">
      <w:pPr>
        <w:keepNext/>
        <w:tabs>
          <w:tab w:val="left" w:pos="2880"/>
        </w:tabs>
        <w:spacing w:after="240"/>
        <w:ind w:left="-709"/>
        <w:jc w:val="both"/>
        <w:rPr>
          <w:rFonts w:ascii="Calibri" w:eastAsiaTheme="minorHAnsi" w:hAnsi="Calibri" w:cs="Arial"/>
          <w:b/>
          <w:bCs/>
          <w:sz w:val="28"/>
          <w:szCs w:val="28"/>
          <w:lang w:eastAsia="en-GB"/>
        </w:rPr>
      </w:pPr>
    </w:p>
    <w:p w14:paraId="796E05B5" w14:textId="77777777" w:rsidR="009F7DB7" w:rsidRDefault="009F7DB7" w:rsidP="006073E4">
      <w:pPr>
        <w:keepNext/>
        <w:tabs>
          <w:tab w:val="left" w:pos="2880"/>
        </w:tabs>
        <w:spacing w:after="240"/>
        <w:ind w:left="-709"/>
        <w:jc w:val="both"/>
        <w:rPr>
          <w:rFonts w:ascii="Calibri" w:eastAsiaTheme="minorHAnsi" w:hAnsi="Calibri" w:cs="Arial"/>
          <w:b/>
          <w:bCs/>
          <w:sz w:val="28"/>
          <w:szCs w:val="28"/>
          <w:lang w:eastAsia="en-GB"/>
        </w:rPr>
      </w:pPr>
    </w:p>
    <w:p w14:paraId="3A51EEAA" w14:textId="77777777" w:rsidR="009F7DB7" w:rsidRDefault="009F7DB7" w:rsidP="006073E4">
      <w:pPr>
        <w:keepNext/>
        <w:tabs>
          <w:tab w:val="left" w:pos="2880"/>
        </w:tabs>
        <w:spacing w:after="240"/>
        <w:ind w:left="-709"/>
        <w:jc w:val="both"/>
        <w:rPr>
          <w:rFonts w:ascii="Calibri" w:eastAsiaTheme="minorHAnsi" w:hAnsi="Calibri" w:cs="Arial"/>
          <w:b/>
          <w:bCs/>
          <w:sz w:val="28"/>
          <w:szCs w:val="28"/>
          <w:lang w:eastAsia="en-GB"/>
        </w:rPr>
      </w:pPr>
    </w:p>
    <w:p w14:paraId="1A4EFB63" w14:textId="77777777" w:rsidR="003004D6" w:rsidRDefault="003004D6" w:rsidP="003004D6">
      <w:pPr>
        <w:keepNext/>
        <w:spacing w:before="240"/>
        <w:rPr>
          <w:rFonts w:ascii="Calibri" w:eastAsiaTheme="minorHAnsi" w:hAnsi="Calibri" w:cs="Arial"/>
          <w:b/>
          <w:bCs/>
          <w:sz w:val="28"/>
          <w:szCs w:val="28"/>
          <w:lang w:eastAsia="en-GB"/>
        </w:rPr>
      </w:pPr>
    </w:p>
    <w:tbl>
      <w:tblPr>
        <w:tblStyle w:val="TableGrid"/>
        <w:tblW w:w="0" w:type="auto"/>
        <w:tblLook w:val="04A0" w:firstRow="1" w:lastRow="0" w:firstColumn="1" w:lastColumn="0" w:noHBand="0" w:noVBand="1"/>
      </w:tblPr>
      <w:tblGrid>
        <w:gridCol w:w="9017"/>
      </w:tblGrid>
      <w:tr w:rsidR="003004D6" w14:paraId="478CEFCD" w14:textId="77777777" w:rsidTr="00AB4C5E">
        <w:tc>
          <w:tcPr>
            <w:tcW w:w="9017" w:type="dxa"/>
            <w:shd w:val="clear" w:color="auto" w:fill="1C3451"/>
          </w:tcPr>
          <w:p w14:paraId="630EBD9C" w14:textId="3550FB47" w:rsidR="003004D6" w:rsidRDefault="003004D6" w:rsidP="00AB4C5E">
            <w:pPr>
              <w:keepNext/>
              <w:rPr>
                <w:rFonts w:ascii="Calibri" w:eastAsiaTheme="minorHAnsi" w:hAnsi="Calibri" w:cs="Arial"/>
                <w:b/>
                <w:bCs/>
                <w:sz w:val="28"/>
                <w:szCs w:val="28"/>
                <w:lang w:eastAsia="en-GB"/>
              </w:rPr>
            </w:pPr>
            <w:r>
              <w:rPr>
                <w:rFonts w:ascii="Calibri" w:eastAsiaTheme="minorHAnsi" w:hAnsi="Calibri" w:cs="Arial"/>
                <w:b/>
                <w:bCs/>
                <w:sz w:val="28"/>
                <w:szCs w:val="28"/>
                <w:lang w:eastAsia="en-GB"/>
              </w:rPr>
              <w:t>WORKING RELATIONSHIPS</w:t>
            </w:r>
          </w:p>
        </w:tc>
      </w:tr>
    </w:tbl>
    <w:p w14:paraId="63FEB9E6" w14:textId="77777777" w:rsidR="00776183" w:rsidRDefault="00776183" w:rsidP="00776183">
      <w:pPr>
        <w:keepNext/>
        <w:jc w:val="both"/>
        <w:rPr>
          <w:rFonts w:ascii="Calibri" w:eastAsiaTheme="minorHAnsi" w:hAnsi="Calibri" w:cs="Arial"/>
          <w:sz w:val="22"/>
          <w:szCs w:val="22"/>
          <w:lang w:eastAsia="en-GB"/>
        </w:rPr>
      </w:pPr>
    </w:p>
    <w:p w14:paraId="4C890690" w14:textId="7C18B4B9" w:rsidR="00373B21" w:rsidRDefault="00EB46EB" w:rsidP="00776183">
      <w:pPr>
        <w:keepNext/>
        <w:jc w:val="both"/>
        <w:rPr>
          <w:rFonts w:ascii="Calibri" w:eastAsiaTheme="minorHAnsi" w:hAnsi="Calibri" w:cstheme="minorBidi"/>
          <w:sz w:val="22"/>
          <w:szCs w:val="22"/>
          <w:lang w:val="en-US"/>
        </w:rPr>
      </w:pPr>
      <w:r w:rsidRPr="00A26386">
        <w:rPr>
          <w:rFonts w:ascii="Calibri" w:eastAsiaTheme="minorHAnsi" w:hAnsi="Calibri" w:cs="Arial"/>
          <w:sz w:val="22"/>
          <w:szCs w:val="22"/>
          <w:lang w:eastAsia="en-GB"/>
        </w:rPr>
        <w:t xml:space="preserve">The </w:t>
      </w:r>
      <w:r w:rsidR="00AF64D8">
        <w:rPr>
          <w:rFonts w:asciiTheme="minorHAnsi" w:eastAsiaTheme="minorHAnsi" w:hAnsiTheme="minorHAnsi" w:cstheme="minorBidi"/>
          <w:sz w:val="22"/>
          <w:szCs w:val="22"/>
          <w:lang w:val="en-US"/>
        </w:rPr>
        <w:t>Management Accountant/Business Analyst</w:t>
      </w:r>
      <w:r w:rsidR="005E719B" w:rsidRPr="00A26386">
        <w:rPr>
          <w:rFonts w:ascii="Calibri" w:eastAsiaTheme="minorHAnsi" w:hAnsi="Calibri" w:cs="Arial"/>
          <w:sz w:val="22"/>
          <w:szCs w:val="22"/>
          <w:lang w:eastAsia="en-GB"/>
        </w:rPr>
        <w:t xml:space="preserve"> </w:t>
      </w:r>
      <w:r w:rsidRPr="00A26386">
        <w:rPr>
          <w:rFonts w:ascii="Calibri" w:eastAsiaTheme="minorHAnsi" w:hAnsi="Calibri" w:cs="Arial"/>
          <w:sz w:val="22"/>
          <w:szCs w:val="22"/>
          <w:lang w:eastAsia="en-GB"/>
        </w:rPr>
        <w:t xml:space="preserve">reports </w:t>
      </w:r>
      <w:r w:rsidR="00273AD7">
        <w:rPr>
          <w:rFonts w:ascii="Calibri" w:eastAsiaTheme="minorHAnsi" w:hAnsi="Calibri" w:cs="Arial"/>
          <w:sz w:val="22"/>
          <w:szCs w:val="22"/>
          <w:lang w:eastAsia="en-GB"/>
        </w:rPr>
        <w:t xml:space="preserve">directly </w:t>
      </w:r>
      <w:r w:rsidRPr="00A26386">
        <w:rPr>
          <w:rFonts w:ascii="Calibri" w:eastAsiaTheme="minorHAnsi" w:hAnsi="Calibri" w:cs="Arial"/>
          <w:sz w:val="22"/>
          <w:szCs w:val="22"/>
          <w:lang w:eastAsia="en-GB"/>
        </w:rPr>
        <w:t xml:space="preserve">to the </w:t>
      </w:r>
      <w:r>
        <w:rPr>
          <w:rFonts w:ascii="Calibri" w:eastAsiaTheme="minorHAnsi" w:hAnsi="Calibri" w:cs="Arial"/>
          <w:sz w:val="22"/>
          <w:szCs w:val="22"/>
          <w:lang w:eastAsia="en-GB"/>
        </w:rPr>
        <w:t xml:space="preserve">Chief </w:t>
      </w:r>
      <w:r w:rsidR="00273AD7">
        <w:rPr>
          <w:rFonts w:ascii="Calibri" w:eastAsiaTheme="minorHAnsi" w:hAnsi="Calibri" w:cs="Arial"/>
          <w:sz w:val="22"/>
          <w:szCs w:val="22"/>
          <w:lang w:eastAsia="en-GB"/>
        </w:rPr>
        <w:t>Financial Officer.  The role has no</w:t>
      </w:r>
      <w:r w:rsidRPr="00A26386">
        <w:rPr>
          <w:rFonts w:ascii="Calibri" w:eastAsiaTheme="minorHAnsi" w:hAnsi="Calibri" w:cs="Arial"/>
          <w:sz w:val="22"/>
          <w:szCs w:val="22"/>
          <w:lang w:eastAsia="en-GB"/>
        </w:rPr>
        <w:t xml:space="preserve"> direct reports</w:t>
      </w:r>
      <w:r w:rsidR="0004111C">
        <w:rPr>
          <w:rFonts w:ascii="Calibri" w:eastAsiaTheme="minorHAnsi" w:hAnsi="Calibri" w:cs="Arial"/>
          <w:sz w:val="22"/>
          <w:szCs w:val="22"/>
          <w:lang w:eastAsia="en-GB"/>
        </w:rPr>
        <w:t>.</w:t>
      </w:r>
      <w:r w:rsidR="00DC79D9">
        <w:rPr>
          <w:rFonts w:ascii="Calibri" w:eastAsiaTheme="minorHAnsi" w:hAnsi="Calibri" w:cs="Arial"/>
          <w:sz w:val="22"/>
          <w:szCs w:val="22"/>
          <w:lang w:eastAsia="en-GB"/>
        </w:rPr>
        <w:t xml:space="preserve">  </w:t>
      </w:r>
      <w:r w:rsidR="00373B21" w:rsidRPr="00A26386">
        <w:rPr>
          <w:rFonts w:ascii="Calibri" w:eastAsiaTheme="minorHAnsi" w:hAnsi="Calibri" w:cstheme="minorBidi"/>
          <w:sz w:val="22"/>
          <w:szCs w:val="22"/>
          <w:lang w:val="en-US"/>
        </w:rPr>
        <w:t xml:space="preserve">Additionally, the role </w:t>
      </w:r>
      <w:r w:rsidR="009C2FD3" w:rsidRPr="00861F8B">
        <w:rPr>
          <w:rFonts w:ascii="Calibri" w:eastAsiaTheme="minorHAnsi" w:hAnsi="Calibri" w:cstheme="minorBidi"/>
          <w:sz w:val="22"/>
          <w:szCs w:val="22"/>
          <w:lang w:val="en-US"/>
        </w:rPr>
        <w:t>may</w:t>
      </w:r>
      <w:r w:rsidR="00373B21" w:rsidRPr="00A26386">
        <w:rPr>
          <w:rFonts w:ascii="Calibri" w:eastAsiaTheme="minorHAnsi" w:hAnsi="Calibri" w:cstheme="minorBidi"/>
          <w:sz w:val="22"/>
          <w:szCs w:val="22"/>
          <w:lang w:val="en-US"/>
        </w:rPr>
        <w:t xml:space="preserve"> have contact with </w:t>
      </w:r>
      <w:proofErr w:type="gramStart"/>
      <w:r w:rsidR="00373B21" w:rsidRPr="00A26386">
        <w:rPr>
          <w:rFonts w:ascii="Calibri" w:eastAsiaTheme="minorHAnsi" w:hAnsi="Calibri" w:cstheme="minorBidi"/>
          <w:sz w:val="22"/>
          <w:szCs w:val="22"/>
          <w:lang w:val="en-US"/>
        </w:rPr>
        <w:t>a number of</w:t>
      </w:r>
      <w:proofErr w:type="gramEnd"/>
      <w:r w:rsidR="00373B21" w:rsidRPr="00A26386">
        <w:rPr>
          <w:rFonts w:ascii="Calibri" w:eastAsiaTheme="minorHAnsi" w:hAnsi="Calibri" w:cstheme="minorBidi"/>
          <w:sz w:val="22"/>
          <w:szCs w:val="22"/>
          <w:lang w:val="en-US"/>
        </w:rPr>
        <w:t xml:space="preserve"> internal and external contacts including, but not limited to:</w:t>
      </w:r>
    </w:p>
    <w:p w14:paraId="0FF47BBA" w14:textId="77777777" w:rsidR="005E719B" w:rsidRPr="00A26386" w:rsidRDefault="005E719B" w:rsidP="00114F57">
      <w:pPr>
        <w:keepNext/>
        <w:ind w:left="360"/>
        <w:rPr>
          <w:rFonts w:ascii="Calibri" w:eastAsiaTheme="minorHAnsi" w:hAnsi="Calibri" w:cs="Arial"/>
          <w:b/>
          <w:bCs/>
          <w:sz w:val="28"/>
          <w:szCs w:val="28"/>
          <w:lang w:eastAsia="en-GB"/>
        </w:rPr>
      </w:pPr>
    </w:p>
    <w:tbl>
      <w:tblPr>
        <w:tblStyle w:val="TableGrid2"/>
        <w:tblW w:w="9067" w:type="dxa"/>
        <w:tblLook w:val="04A0" w:firstRow="1" w:lastRow="0" w:firstColumn="1" w:lastColumn="0" w:noHBand="0" w:noVBand="1"/>
      </w:tblPr>
      <w:tblGrid>
        <w:gridCol w:w="4390"/>
        <w:gridCol w:w="4677"/>
      </w:tblGrid>
      <w:tr w:rsidR="00373B21" w:rsidRPr="00A26386" w14:paraId="7C429A00" w14:textId="77777777" w:rsidTr="00AA3BBE">
        <w:tc>
          <w:tcPr>
            <w:tcW w:w="4390" w:type="dxa"/>
            <w:shd w:val="clear" w:color="auto" w:fill="94DDD1"/>
          </w:tcPr>
          <w:p w14:paraId="3FCDACF0" w14:textId="1E96D685" w:rsidR="00373B21" w:rsidRPr="005C1F37" w:rsidRDefault="00AA3BBE" w:rsidP="005E719B">
            <w:pPr>
              <w:spacing w:after="160" w:line="276" w:lineRule="auto"/>
              <w:ind w:left="720"/>
              <w:contextualSpacing/>
              <w:rPr>
                <w:rFonts w:cs="Arial"/>
                <w:b/>
                <w:bCs/>
                <w:lang w:val="en-GB"/>
              </w:rPr>
            </w:pPr>
            <w:r w:rsidRPr="005C1F37">
              <w:rPr>
                <w:rFonts w:cs="Arial"/>
                <w:b/>
                <w:bCs/>
                <w:lang w:val="en-GB"/>
              </w:rPr>
              <w:t>INTERNAL RELATIONSHIPS</w:t>
            </w:r>
          </w:p>
        </w:tc>
        <w:tc>
          <w:tcPr>
            <w:tcW w:w="4677" w:type="dxa"/>
            <w:shd w:val="clear" w:color="auto" w:fill="94DDD1"/>
          </w:tcPr>
          <w:p w14:paraId="507038DF" w14:textId="71F78E32" w:rsidR="00373B21" w:rsidRPr="005C1F37" w:rsidRDefault="00AA3BBE" w:rsidP="005E719B">
            <w:pPr>
              <w:spacing w:after="160" w:line="276" w:lineRule="auto"/>
              <w:ind w:left="720"/>
              <w:contextualSpacing/>
              <w:rPr>
                <w:rFonts w:cs="Arial"/>
                <w:b/>
                <w:bCs/>
                <w:lang w:val="en-GB"/>
              </w:rPr>
            </w:pPr>
            <w:r w:rsidRPr="005C1F37">
              <w:rPr>
                <w:rFonts w:cs="Arial"/>
                <w:b/>
                <w:bCs/>
                <w:lang w:val="en-GB"/>
              </w:rPr>
              <w:t>EXTERNAL RELATIONSHIPS</w:t>
            </w:r>
          </w:p>
        </w:tc>
      </w:tr>
      <w:tr w:rsidR="00373B21" w:rsidRPr="00A26386" w14:paraId="2808C5D6" w14:textId="77777777" w:rsidTr="00653C83">
        <w:tc>
          <w:tcPr>
            <w:tcW w:w="4390" w:type="dxa"/>
          </w:tcPr>
          <w:p w14:paraId="221AEDC9" w14:textId="7B76B67B" w:rsidR="00373B21" w:rsidRPr="00BD3668" w:rsidRDefault="00373B21" w:rsidP="00CE7697">
            <w:pPr>
              <w:pStyle w:val="TableParagraph"/>
              <w:numPr>
                <w:ilvl w:val="0"/>
                <w:numId w:val="1"/>
              </w:numPr>
              <w:tabs>
                <w:tab w:val="left" w:pos="306"/>
              </w:tabs>
              <w:ind w:hanging="720"/>
              <w:rPr>
                <w:rFonts w:asciiTheme="minorHAnsi" w:hAnsiTheme="minorHAnsi"/>
              </w:rPr>
            </w:pPr>
            <w:r w:rsidRPr="00BD3668">
              <w:rPr>
                <w:rFonts w:asciiTheme="minorHAnsi" w:hAnsiTheme="minorHAnsi"/>
              </w:rPr>
              <w:t>Mayor and</w:t>
            </w:r>
            <w:r w:rsidRPr="00BD3668">
              <w:rPr>
                <w:rFonts w:asciiTheme="minorHAnsi" w:hAnsiTheme="minorHAnsi"/>
                <w:spacing w:val="-4"/>
              </w:rPr>
              <w:t xml:space="preserve"> </w:t>
            </w:r>
            <w:r w:rsidR="00A96C80" w:rsidRPr="00BD3668">
              <w:rPr>
                <w:rFonts w:asciiTheme="minorHAnsi" w:hAnsiTheme="minorHAnsi"/>
              </w:rPr>
              <w:t>Councilors</w:t>
            </w:r>
          </w:p>
          <w:p w14:paraId="7E20EE30" w14:textId="12494C53" w:rsidR="00373B21" w:rsidRPr="00BD3668" w:rsidRDefault="00373B21" w:rsidP="00CE7697">
            <w:pPr>
              <w:pStyle w:val="TableParagraph"/>
              <w:numPr>
                <w:ilvl w:val="0"/>
                <w:numId w:val="1"/>
              </w:numPr>
              <w:tabs>
                <w:tab w:val="left" w:pos="306"/>
              </w:tabs>
              <w:ind w:hanging="720"/>
              <w:rPr>
                <w:rFonts w:asciiTheme="minorHAnsi" w:hAnsiTheme="minorHAnsi"/>
              </w:rPr>
            </w:pPr>
            <w:r w:rsidRPr="00BD3668">
              <w:rPr>
                <w:rFonts w:asciiTheme="minorHAnsi" w:hAnsiTheme="minorHAnsi"/>
              </w:rPr>
              <w:t xml:space="preserve">Council </w:t>
            </w:r>
            <w:r w:rsidR="005E719B" w:rsidRPr="00BD3668">
              <w:rPr>
                <w:rFonts w:asciiTheme="minorHAnsi" w:hAnsiTheme="minorHAnsi"/>
              </w:rPr>
              <w:t xml:space="preserve">committees </w:t>
            </w:r>
            <w:r w:rsidRPr="00BD3668">
              <w:rPr>
                <w:rFonts w:asciiTheme="minorHAnsi" w:hAnsiTheme="minorHAnsi"/>
              </w:rPr>
              <w:t>and</w:t>
            </w:r>
            <w:r w:rsidRPr="00BD3668">
              <w:rPr>
                <w:rFonts w:asciiTheme="minorHAnsi" w:hAnsiTheme="minorHAnsi"/>
                <w:spacing w:val="-3"/>
              </w:rPr>
              <w:t xml:space="preserve"> </w:t>
            </w:r>
            <w:r w:rsidR="005E719B" w:rsidRPr="00BD3668">
              <w:rPr>
                <w:rFonts w:asciiTheme="minorHAnsi" w:hAnsiTheme="minorHAnsi"/>
                <w:spacing w:val="-3"/>
              </w:rPr>
              <w:t>advisory groups</w:t>
            </w:r>
          </w:p>
          <w:p w14:paraId="5C321ACD" w14:textId="54B38921" w:rsidR="00373B21" w:rsidRPr="00BD3668" w:rsidRDefault="00373B21" w:rsidP="00CE7697">
            <w:pPr>
              <w:pStyle w:val="TableParagraph"/>
              <w:numPr>
                <w:ilvl w:val="0"/>
                <w:numId w:val="1"/>
              </w:numPr>
              <w:tabs>
                <w:tab w:val="left" w:pos="306"/>
              </w:tabs>
              <w:ind w:left="312" w:hanging="312"/>
              <w:rPr>
                <w:rFonts w:asciiTheme="minorHAnsi" w:hAnsiTheme="minorHAnsi"/>
              </w:rPr>
            </w:pPr>
            <w:r w:rsidRPr="00BD3668">
              <w:rPr>
                <w:rFonts w:asciiTheme="minorHAnsi" w:hAnsiTheme="minorHAnsi"/>
              </w:rPr>
              <w:t>Executive</w:t>
            </w:r>
            <w:r w:rsidR="005E719B" w:rsidRPr="00BD3668">
              <w:rPr>
                <w:rFonts w:asciiTheme="minorHAnsi" w:hAnsiTheme="minorHAnsi"/>
              </w:rPr>
              <w:t xml:space="preserve"> Leadership </w:t>
            </w:r>
            <w:r w:rsidRPr="00BD3668">
              <w:rPr>
                <w:rFonts w:asciiTheme="minorHAnsi" w:eastAsiaTheme="minorHAnsi" w:hAnsiTheme="minorHAnsi"/>
              </w:rPr>
              <w:t xml:space="preserve">Team and </w:t>
            </w:r>
            <w:r w:rsidR="005E719B" w:rsidRPr="00BD3668">
              <w:rPr>
                <w:rFonts w:asciiTheme="minorHAnsi" w:eastAsiaTheme="minorHAnsi" w:hAnsiTheme="minorHAnsi"/>
              </w:rPr>
              <w:t>other m</w:t>
            </w:r>
            <w:r w:rsidRPr="00BD3668">
              <w:rPr>
                <w:rFonts w:asciiTheme="minorHAnsi" w:eastAsiaTheme="minorHAnsi" w:hAnsiTheme="minorHAnsi"/>
              </w:rPr>
              <w:t xml:space="preserve">anagers </w:t>
            </w:r>
            <w:r w:rsidR="0004111C" w:rsidRPr="00BD3668">
              <w:rPr>
                <w:rFonts w:asciiTheme="minorHAnsi" w:eastAsiaTheme="minorHAnsi" w:hAnsiTheme="minorHAnsi"/>
              </w:rPr>
              <w:t>and team leaders</w:t>
            </w:r>
          </w:p>
          <w:p w14:paraId="3A7FC772" w14:textId="4606ACF6" w:rsidR="00C1038F" w:rsidRPr="00BD3668" w:rsidRDefault="00373B21" w:rsidP="00CE7697">
            <w:pPr>
              <w:pStyle w:val="ListParagraph"/>
              <w:numPr>
                <w:ilvl w:val="0"/>
                <w:numId w:val="1"/>
              </w:numPr>
              <w:tabs>
                <w:tab w:val="left" w:pos="306"/>
              </w:tabs>
              <w:ind w:hanging="720"/>
              <w:rPr>
                <w:lang w:val="en-AU"/>
              </w:rPr>
            </w:pPr>
            <w:r w:rsidRPr="00BD3668">
              <w:rPr>
                <w:rFonts w:cs="Tahoma"/>
                <w:sz w:val="22"/>
                <w:szCs w:val="22"/>
              </w:rPr>
              <w:t>Other council staff</w:t>
            </w:r>
            <w:r w:rsidR="00C1038F" w:rsidRPr="00BD3668">
              <w:rPr>
                <w:lang w:val="en-AU"/>
              </w:rPr>
              <w:tab/>
            </w:r>
          </w:p>
        </w:tc>
        <w:tc>
          <w:tcPr>
            <w:tcW w:w="4677" w:type="dxa"/>
          </w:tcPr>
          <w:p w14:paraId="51A7F6C5" w14:textId="77777777" w:rsidR="00CE7697" w:rsidRPr="00BD3668" w:rsidRDefault="00CE7697" w:rsidP="00CE7697">
            <w:pPr>
              <w:pStyle w:val="ListParagraph"/>
              <w:numPr>
                <w:ilvl w:val="0"/>
                <w:numId w:val="1"/>
              </w:numPr>
              <w:rPr>
                <w:rFonts w:cs="Tahoma"/>
                <w:sz w:val="22"/>
                <w:szCs w:val="22"/>
                <w:lang w:val="en-AU"/>
              </w:rPr>
            </w:pPr>
            <w:r w:rsidRPr="00BD3668">
              <w:rPr>
                <w:rFonts w:cs="Tahoma"/>
                <w:sz w:val="22"/>
                <w:szCs w:val="22"/>
                <w:lang w:val="en-AU"/>
              </w:rPr>
              <w:t>Carterton District Ratepayers/ residents</w:t>
            </w:r>
          </w:p>
          <w:p w14:paraId="33B2BE75" w14:textId="77777777" w:rsidR="00CE7697" w:rsidRPr="00BD3668" w:rsidRDefault="00CE7697" w:rsidP="00CE7697">
            <w:pPr>
              <w:pStyle w:val="ListParagraph"/>
              <w:numPr>
                <w:ilvl w:val="0"/>
                <w:numId w:val="1"/>
              </w:numPr>
              <w:rPr>
                <w:rFonts w:cs="Tahoma"/>
                <w:sz w:val="22"/>
                <w:szCs w:val="22"/>
                <w:lang w:val="en-AU"/>
              </w:rPr>
            </w:pPr>
            <w:r w:rsidRPr="00BD3668">
              <w:rPr>
                <w:rFonts w:cs="Tahoma"/>
                <w:sz w:val="22"/>
                <w:szCs w:val="22"/>
                <w:lang w:val="en-AU"/>
              </w:rPr>
              <w:t>Iwi and mana whenua</w:t>
            </w:r>
          </w:p>
          <w:p w14:paraId="6B414EA4" w14:textId="77777777" w:rsidR="00CE7697" w:rsidRPr="00BD3668" w:rsidRDefault="00CE7697" w:rsidP="00CE7697">
            <w:pPr>
              <w:pStyle w:val="ListParagraph"/>
              <w:numPr>
                <w:ilvl w:val="0"/>
                <w:numId w:val="1"/>
              </w:numPr>
              <w:rPr>
                <w:rFonts w:cs="Tahoma"/>
                <w:sz w:val="22"/>
                <w:szCs w:val="22"/>
                <w:lang w:val="en-AU"/>
              </w:rPr>
            </w:pPr>
            <w:r w:rsidRPr="00BD3668">
              <w:rPr>
                <w:rFonts w:cs="Tahoma"/>
                <w:sz w:val="22"/>
                <w:szCs w:val="22"/>
                <w:lang w:val="en-AU"/>
              </w:rPr>
              <w:t>Auditors</w:t>
            </w:r>
          </w:p>
          <w:p w14:paraId="4372D600" w14:textId="2D1D118C" w:rsidR="00CE7697" w:rsidRPr="00BD3668" w:rsidRDefault="00CE7697" w:rsidP="00CE7697">
            <w:pPr>
              <w:pStyle w:val="ListParagraph"/>
              <w:numPr>
                <w:ilvl w:val="0"/>
                <w:numId w:val="1"/>
              </w:numPr>
              <w:rPr>
                <w:rFonts w:cs="Tahoma"/>
                <w:sz w:val="22"/>
                <w:szCs w:val="22"/>
                <w:lang w:val="en-AU"/>
              </w:rPr>
            </w:pPr>
            <w:r w:rsidRPr="00BD3668">
              <w:rPr>
                <w:rFonts w:cs="Tahoma"/>
                <w:sz w:val="22"/>
                <w:szCs w:val="22"/>
                <w:lang w:val="en-AU"/>
              </w:rPr>
              <w:t>Council banking and finance providers</w:t>
            </w:r>
            <w:r w:rsidR="004E67B2" w:rsidRPr="00BD3668">
              <w:rPr>
                <w:rFonts w:cs="Tahoma"/>
                <w:sz w:val="22"/>
                <w:szCs w:val="22"/>
                <w:lang w:val="en-AU"/>
              </w:rPr>
              <w:t xml:space="preserve"> including LGFA</w:t>
            </w:r>
          </w:p>
          <w:p w14:paraId="2788918C" w14:textId="77777777" w:rsidR="00CE7697" w:rsidRPr="00BD3668" w:rsidRDefault="00CE7697" w:rsidP="00CE7697">
            <w:pPr>
              <w:pStyle w:val="ListParagraph"/>
              <w:numPr>
                <w:ilvl w:val="0"/>
                <w:numId w:val="1"/>
              </w:numPr>
              <w:rPr>
                <w:rFonts w:cs="Tahoma"/>
                <w:sz w:val="22"/>
                <w:szCs w:val="22"/>
                <w:lang w:val="en-AU"/>
              </w:rPr>
            </w:pPr>
            <w:r w:rsidRPr="00BD3668">
              <w:rPr>
                <w:rFonts w:cs="Tahoma"/>
                <w:sz w:val="22"/>
                <w:szCs w:val="22"/>
                <w:lang w:val="en-AU"/>
              </w:rPr>
              <w:t>Council tax and insurance advisors</w:t>
            </w:r>
          </w:p>
          <w:p w14:paraId="057BC0DF" w14:textId="77777777" w:rsidR="00CE7697" w:rsidRPr="00BD3668" w:rsidRDefault="00CE7697" w:rsidP="00CE7697">
            <w:pPr>
              <w:pStyle w:val="ListParagraph"/>
              <w:numPr>
                <w:ilvl w:val="0"/>
                <w:numId w:val="1"/>
              </w:numPr>
              <w:rPr>
                <w:rFonts w:cs="Tahoma"/>
                <w:sz w:val="22"/>
                <w:szCs w:val="22"/>
                <w:lang w:val="en-AU"/>
              </w:rPr>
            </w:pPr>
            <w:r w:rsidRPr="00BD3668">
              <w:rPr>
                <w:rFonts w:cs="Tahoma"/>
                <w:sz w:val="22"/>
                <w:szCs w:val="22"/>
                <w:lang w:val="en-AU"/>
              </w:rPr>
              <w:t>Other Local Authorities</w:t>
            </w:r>
          </w:p>
          <w:p w14:paraId="25D74E26" w14:textId="77777777" w:rsidR="00CE7697" w:rsidRPr="00BD3668" w:rsidRDefault="00CE7697" w:rsidP="00CE7697">
            <w:pPr>
              <w:pStyle w:val="ListParagraph"/>
              <w:numPr>
                <w:ilvl w:val="0"/>
                <w:numId w:val="1"/>
              </w:numPr>
              <w:rPr>
                <w:rFonts w:cs="Tahoma"/>
                <w:sz w:val="22"/>
                <w:szCs w:val="22"/>
                <w:lang w:val="en-AU"/>
              </w:rPr>
            </w:pPr>
            <w:r w:rsidRPr="00BD3668">
              <w:rPr>
                <w:rFonts w:cs="Tahoma"/>
                <w:sz w:val="22"/>
                <w:szCs w:val="22"/>
                <w:lang w:val="en-AU"/>
              </w:rPr>
              <w:t>Central Government agencies</w:t>
            </w:r>
          </w:p>
          <w:p w14:paraId="6AE443E4" w14:textId="77777777" w:rsidR="004E67B2" w:rsidRPr="00BD3668" w:rsidRDefault="004E67B2" w:rsidP="00CE7697">
            <w:pPr>
              <w:pStyle w:val="ListParagraph"/>
              <w:numPr>
                <w:ilvl w:val="0"/>
                <w:numId w:val="1"/>
              </w:numPr>
              <w:rPr>
                <w:rFonts w:cs="Tahoma"/>
                <w:sz w:val="22"/>
                <w:szCs w:val="22"/>
                <w:lang w:val="en-AU"/>
              </w:rPr>
            </w:pPr>
            <w:r w:rsidRPr="00BD3668">
              <w:rPr>
                <w:rFonts w:cs="Tahoma"/>
                <w:sz w:val="22"/>
                <w:szCs w:val="22"/>
                <w:lang w:val="en-AU"/>
              </w:rPr>
              <w:t>Rating Valuation service providers</w:t>
            </w:r>
          </w:p>
          <w:p w14:paraId="041B57ED" w14:textId="6FFC2BB7" w:rsidR="00373B21" w:rsidRPr="00BD3668" w:rsidRDefault="004E67B2" w:rsidP="004E67B2">
            <w:pPr>
              <w:pStyle w:val="ListParagraph"/>
              <w:numPr>
                <w:ilvl w:val="0"/>
                <w:numId w:val="1"/>
              </w:numPr>
              <w:rPr>
                <w:rFonts w:cs="Tahoma"/>
                <w:sz w:val="22"/>
                <w:szCs w:val="22"/>
                <w:lang w:val="en-AU"/>
              </w:rPr>
            </w:pPr>
            <w:r w:rsidRPr="00BD3668">
              <w:rPr>
                <w:rFonts w:cs="Tahoma"/>
                <w:sz w:val="22"/>
                <w:szCs w:val="22"/>
                <w:lang w:val="en-AU"/>
              </w:rPr>
              <w:t>S</w:t>
            </w:r>
            <w:r w:rsidR="00CE7697" w:rsidRPr="00BD3668">
              <w:rPr>
                <w:rFonts w:cs="Tahoma"/>
                <w:sz w:val="22"/>
                <w:szCs w:val="22"/>
                <w:lang w:val="en-AU"/>
              </w:rPr>
              <w:t>uppliers, contractors and other business providers</w:t>
            </w:r>
            <w:r w:rsidRPr="00BD3668">
              <w:rPr>
                <w:rFonts w:cs="Tahoma"/>
                <w:sz w:val="22"/>
                <w:szCs w:val="22"/>
                <w:lang w:val="en-AU"/>
              </w:rPr>
              <w:t xml:space="preserve"> including </w:t>
            </w:r>
            <w:r w:rsidRPr="00BD3668">
              <w:rPr>
                <w:lang w:val="en-AU"/>
              </w:rPr>
              <w:t>Magi</w:t>
            </w:r>
            <w:r w:rsidR="002E18E8" w:rsidRPr="00BD3668">
              <w:rPr>
                <w:lang w:val="en-AU"/>
              </w:rPr>
              <w:t>q</w:t>
            </w:r>
            <w:r w:rsidRPr="00BD3668">
              <w:rPr>
                <w:lang w:val="en-AU"/>
              </w:rPr>
              <w:t xml:space="preserve"> (NCS)</w:t>
            </w:r>
            <w:r w:rsidR="00CD5BEE" w:rsidRPr="00BD3668">
              <w:rPr>
                <w:lang w:val="en-AU"/>
              </w:rPr>
              <w:t xml:space="preserve"> and IBIS</w:t>
            </w:r>
          </w:p>
        </w:tc>
      </w:tr>
    </w:tbl>
    <w:tbl>
      <w:tblPr>
        <w:tblStyle w:val="TableGrid"/>
        <w:tblpPr w:leftFromText="180" w:rightFromText="180" w:vertAnchor="text" w:horzAnchor="margin" w:tblpX="-10" w:tblpY="302"/>
        <w:tblW w:w="9082" w:type="dxa"/>
        <w:tblLook w:val="04A0" w:firstRow="1" w:lastRow="0" w:firstColumn="1" w:lastColumn="0" w:noHBand="0" w:noVBand="1"/>
      </w:tblPr>
      <w:tblGrid>
        <w:gridCol w:w="9082"/>
      </w:tblGrid>
      <w:tr w:rsidR="00604099" w14:paraId="2506D2EB" w14:textId="77777777" w:rsidTr="00EC3532">
        <w:tc>
          <w:tcPr>
            <w:tcW w:w="9082" w:type="dxa"/>
            <w:shd w:val="clear" w:color="auto" w:fill="1C3451"/>
          </w:tcPr>
          <w:p w14:paraId="6EBEB3DB" w14:textId="77777777" w:rsidR="00604099" w:rsidRDefault="00604099" w:rsidP="00EC3532">
            <w:pPr>
              <w:keepNext/>
              <w:rPr>
                <w:rFonts w:ascii="Calibri" w:eastAsiaTheme="minorHAnsi" w:hAnsi="Calibri" w:cs="Arial"/>
                <w:b/>
                <w:bCs/>
                <w:sz w:val="28"/>
                <w:szCs w:val="28"/>
                <w:lang w:eastAsia="en-GB"/>
              </w:rPr>
            </w:pPr>
            <w:r>
              <w:rPr>
                <w:rFonts w:ascii="Calibri" w:eastAsiaTheme="minorHAnsi" w:hAnsi="Calibri" w:cs="Arial"/>
                <w:b/>
                <w:bCs/>
                <w:sz w:val="28"/>
                <w:szCs w:val="28"/>
                <w:lang w:eastAsia="en-GB"/>
              </w:rPr>
              <w:t>KEY RESULT AREAS</w:t>
            </w:r>
          </w:p>
        </w:tc>
      </w:tr>
    </w:tbl>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6378"/>
      </w:tblGrid>
      <w:tr w:rsidR="00556993" w:rsidRPr="00556993" w14:paraId="203E8958" w14:textId="77777777" w:rsidTr="00D554A6">
        <w:trPr>
          <w:tblHeader/>
        </w:trPr>
        <w:tc>
          <w:tcPr>
            <w:tcW w:w="2723" w:type="dxa"/>
            <w:shd w:val="clear" w:color="auto" w:fill="94DDD1"/>
          </w:tcPr>
          <w:p w14:paraId="3EEB3AF3" w14:textId="63FD4202" w:rsidR="00556993" w:rsidRPr="0092017D" w:rsidRDefault="0092017D" w:rsidP="00CF0D04">
            <w:pPr>
              <w:rPr>
                <w:rFonts w:asciiTheme="minorHAnsi" w:hAnsiTheme="minorHAnsi"/>
                <w:b/>
                <w:bCs/>
                <w:lang w:val="en-AU"/>
              </w:rPr>
            </w:pPr>
            <w:r w:rsidRPr="0092017D">
              <w:rPr>
                <w:rFonts w:asciiTheme="minorHAnsi" w:hAnsiTheme="minorHAnsi"/>
                <w:b/>
                <w:bCs/>
                <w:lang w:val="en-AU"/>
              </w:rPr>
              <w:t>KEY RESULT AREAS</w:t>
            </w:r>
          </w:p>
        </w:tc>
        <w:tc>
          <w:tcPr>
            <w:tcW w:w="6378" w:type="dxa"/>
            <w:shd w:val="clear" w:color="auto" w:fill="94DDD1"/>
          </w:tcPr>
          <w:p w14:paraId="6141469B" w14:textId="06CD82D7" w:rsidR="00556993" w:rsidRPr="0092017D" w:rsidRDefault="00D554A6" w:rsidP="005E719B">
            <w:pPr>
              <w:rPr>
                <w:rFonts w:asciiTheme="minorHAnsi" w:hAnsiTheme="minorHAnsi"/>
                <w:b/>
                <w:bCs/>
                <w:lang w:val="en-AU"/>
              </w:rPr>
            </w:pPr>
            <w:r>
              <w:rPr>
                <w:rFonts w:asciiTheme="minorHAnsi" w:hAnsiTheme="minorHAnsi"/>
                <w:b/>
                <w:bCs/>
                <w:lang w:val="en-AU"/>
              </w:rPr>
              <w:t>DELIVERABLE MEASURES</w:t>
            </w:r>
          </w:p>
        </w:tc>
      </w:tr>
      <w:tr w:rsidR="00CF0D04" w:rsidRPr="00556993" w14:paraId="7EF42083" w14:textId="77777777" w:rsidTr="00D554A6">
        <w:trPr>
          <w:trHeight w:val="983"/>
        </w:trPr>
        <w:tc>
          <w:tcPr>
            <w:tcW w:w="2723" w:type="dxa"/>
            <w:tcBorders>
              <w:top w:val="single" w:sz="4" w:space="0" w:color="auto"/>
              <w:left w:val="single" w:sz="4" w:space="0" w:color="auto"/>
              <w:bottom w:val="single" w:sz="4" w:space="0" w:color="auto"/>
              <w:right w:val="single" w:sz="4" w:space="0" w:color="auto"/>
            </w:tcBorders>
          </w:tcPr>
          <w:p w14:paraId="3FEC1F7F" w14:textId="4063F7C0" w:rsidR="00CF0D04" w:rsidRPr="0030245A" w:rsidRDefault="008824E5" w:rsidP="005D6CD5">
            <w:pPr>
              <w:rPr>
                <w:rFonts w:asciiTheme="minorHAnsi" w:hAnsiTheme="minorHAnsi" w:cstheme="minorHAnsi"/>
                <w:b/>
                <w:sz w:val="22"/>
                <w:szCs w:val="22"/>
                <w:lang w:val="en-AU"/>
              </w:rPr>
            </w:pPr>
            <w:r>
              <w:rPr>
                <w:rFonts w:asciiTheme="minorHAnsi" w:hAnsiTheme="minorHAnsi" w:cstheme="minorHAnsi"/>
                <w:b/>
                <w:sz w:val="22"/>
                <w:szCs w:val="22"/>
                <w:lang w:val="en-AU"/>
              </w:rPr>
              <w:t>Asset Accounting</w:t>
            </w:r>
          </w:p>
          <w:p w14:paraId="2CDA0A5A" w14:textId="0A86CAD0" w:rsidR="00F671E0" w:rsidRPr="00D554A6" w:rsidRDefault="00F671E0" w:rsidP="00D554A6">
            <w:pPr>
              <w:autoSpaceDE w:val="0"/>
              <w:autoSpaceDN w:val="0"/>
              <w:adjustRightInd w:val="0"/>
              <w:rPr>
                <w:rFonts w:asciiTheme="minorHAnsi" w:hAnsiTheme="minorHAnsi" w:cstheme="minorHAnsi"/>
                <w:color w:val="000000"/>
                <w:sz w:val="22"/>
                <w:szCs w:val="22"/>
              </w:rPr>
            </w:pPr>
          </w:p>
        </w:tc>
        <w:tc>
          <w:tcPr>
            <w:tcW w:w="6378" w:type="dxa"/>
            <w:tcBorders>
              <w:top w:val="single" w:sz="4" w:space="0" w:color="auto"/>
              <w:left w:val="single" w:sz="4" w:space="0" w:color="auto"/>
              <w:bottom w:val="single" w:sz="4" w:space="0" w:color="auto"/>
              <w:right w:val="single" w:sz="4" w:space="0" w:color="auto"/>
            </w:tcBorders>
          </w:tcPr>
          <w:p w14:paraId="509EE7C4" w14:textId="68D68F27" w:rsidR="00C10BBD" w:rsidRPr="00C10BBD" w:rsidRDefault="008009E9" w:rsidP="00AA3BBE">
            <w:pPr>
              <w:pStyle w:val="ListParagraph"/>
              <w:numPr>
                <w:ilvl w:val="0"/>
                <w:numId w:val="28"/>
              </w:numPr>
              <w:ind w:left="317" w:hanging="320"/>
              <w:rPr>
                <w:rFonts w:ascii="Calibri" w:eastAsiaTheme="minorHAnsi" w:hAnsi="Calibri" w:cs="Arial"/>
                <w:sz w:val="22"/>
                <w:szCs w:val="22"/>
                <w:lang w:val="en-US"/>
              </w:rPr>
            </w:pPr>
            <w:r>
              <w:rPr>
                <w:rFonts w:ascii="Calibri" w:eastAsiaTheme="minorHAnsi" w:hAnsi="Calibri" w:cs="Arial"/>
                <w:sz w:val="22"/>
                <w:szCs w:val="22"/>
                <w:lang w:val="en-US"/>
              </w:rPr>
              <w:t>Timely month end closures</w:t>
            </w:r>
            <w:r w:rsidR="00073344">
              <w:rPr>
                <w:rFonts w:ascii="Calibri" w:eastAsiaTheme="minorHAnsi" w:hAnsi="Calibri" w:cs="Arial"/>
                <w:sz w:val="22"/>
                <w:szCs w:val="22"/>
                <w:lang w:val="en-US"/>
              </w:rPr>
              <w:t>.</w:t>
            </w:r>
          </w:p>
          <w:p w14:paraId="743EF623" w14:textId="0A3ECB26" w:rsidR="00AA3BBE" w:rsidRPr="003A0F78" w:rsidRDefault="008824E5" w:rsidP="00AA3BBE">
            <w:pPr>
              <w:pStyle w:val="ListParagraph"/>
              <w:numPr>
                <w:ilvl w:val="0"/>
                <w:numId w:val="28"/>
              </w:numPr>
              <w:ind w:left="317" w:hanging="320"/>
              <w:rPr>
                <w:rFonts w:ascii="Calibri" w:eastAsiaTheme="minorHAnsi" w:hAnsi="Calibri" w:cs="Arial"/>
                <w:sz w:val="22"/>
                <w:szCs w:val="22"/>
                <w:lang w:val="en-US"/>
              </w:rPr>
            </w:pPr>
            <w:r>
              <w:rPr>
                <w:rFonts w:asciiTheme="minorHAnsi" w:eastAsiaTheme="minorHAnsi" w:hAnsiTheme="minorHAnsi" w:cstheme="minorBidi"/>
                <w:sz w:val="22"/>
                <w:szCs w:val="22"/>
                <w:lang w:val="en-AU"/>
              </w:rPr>
              <w:t>Maintain assets register</w:t>
            </w:r>
            <w:r w:rsidR="0090219F">
              <w:rPr>
                <w:rFonts w:asciiTheme="minorHAnsi" w:eastAsiaTheme="minorHAnsi" w:hAnsiTheme="minorHAnsi" w:cstheme="minorBidi"/>
                <w:sz w:val="22"/>
                <w:szCs w:val="22"/>
                <w:lang w:val="en-AU"/>
              </w:rPr>
              <w:t>s</w:t>
            </w:r>
            <w:r w:rsidR="0066789E">
              <w:rPr>
                <w:rFonts w:asciiTheme="minorHAnsi" w:eastAsiaTheme="minorHAnsi" w:hAnsiTheme="minorHAnsi" w:cstheme="minorBidi"/>
                <w:sz w:val="22"/>
                <w:szCs w:val="22"/>
                <w:lang w:val="en-AU"/>
              </w:rPr>
              <w:t xml:space="preserve"> including acquisitions, disposals</w:t>
            </w:r>
            <w:r w:rsidR="002A4EE0">
              <w:rPr>
                <w:rFonts w:asciiTheme="minorHAnsi" w:eastAsiaTheme="minorHAnsi" w:hAnsiTheme="minorHAnsi" w:cstheme="minorBidi"/>
                <w:sz w:val="22"/>
                <w:szCs w:val="22"/>
                <w:lang w:val="en-AU"/>
              </w:rPr>
              <w:t xml:space="preserve"> and life cycle review</w:t>
            </w:r>
            <w:r w:rsidR="00073344">
              <w:rPr>
                <w:rFonts w:asciiTheme="minorHAnsi" w:eastAsiaTheme="minorHAnsi" w:hAnsiTheme="minorHAnsi" w:cstheme="minorBidi"/>
                <w:sz w:val="22"/>
                <w:szCs w:val="22"/>
                <w:lang w:val="en-AU"/>
              </w:rPr>
              <w:t>.</w:t>
            </w:r>
          </w:p>
          <w:p w14:paraId="59763874" w14:textId="26042D93" w:rsidR="008009E9" w:rsidRDefault="005E6389" w:rsidP="002B4221">
            <w:pPr>
              <w:pStyle w:val="ListParagraph"/>
              <w:numPr>
                <w:ilvl w:val="0"/>
                <w:numId w:val="28"/>
              </w:numPr>
              <w:ind w:left="317" w:hanging="320"/>
              <w:rPr>
                <w:rFonts w:ascii="Calibri" w:eastAsiaTheme="minorHAnsi" w:hAnsi="Calibri" w:cs="Arial"/>
                <w:sz w:val="22"/>
                <w:szCs w:val="22"/>
                <w:lang w:val="en-US"/>
              </w:rPr>
            </w:pPr>
            <w:r>
              <w:rPr>
                <w:rFonts w:ascii="Calibri" w:eastAsiaTheme="minorHAnsi" w:hAnsi="Calibri" w:cs="Arial"/>
                <w:sz w:val="22"/>
                <w:szCs w:val="22"/>
                <w:lang w:val="en-US"/>
              </w:rPr>
              <w:lastRenderedPageBreak/>
              <w:t>Ensure depreciation/amorti</w:t>
            </w:r>
            <w:r w:rsidR="00342E71">
              <w:rPr>
                <w:rFonts w:ascii="Calibri" w:eastAsiaTheme="minorHAnsi" w:hAnsi="Calibri" w:cs="Arial"/>
                <w:sz w:val="22"/>
                <w:szCs w:val="22"/>
                <w:lang w:val="en-US"/>
              </w:rPr>
              <w:t>s</w:t>
            </w:r>
            <w:r>
              <w:rPr>
                <w:rFonts w:ascii="Calibri" w:eastAsiaTheme="minorHAnsi" w:hAnsi="Calibri" w:cs="Arial"/>
                <w:sz w:val="22"/>
                <w:szCs w:val="22"/>
                <w:lang w:val="en-US"/>
              </w:rPr>
              <w:t xml:space="preserve">ation rates </w:t>
            </w:r>
            <w:r w:rsidR="00342E71">
              <w:rPr>
                <w:rFonts w:ascii="Calibri" w:eastAsiaTheme="minorHAnsi" w:hAnsi="Calibri" w:cs="Arial"/>
                <w:sz w:val="22"/>
                <w:szCs w:val="22"/>
                <w:lang w:val="en-US"/>
              </w:rPr>
              <w:t xml:space="preserve">are in line with </w:t>
            </w:r>
            <w:r w:rsidR="0090219F">
              <w:rPr>
                <w:rFonts w:ascii="Calibri" w:eastAsiaTheme="minorHAnsi" w:hAnsi="Calibri" w:cs="Arial"/>
                <w:sz w:val="22"/>
                <w:szCs w:val="22"/>
                <w:lang w:val="en-US"/>
              </w:rPr>
              <w:t>statutory</w:t>
            </w:r>
            <w:r w:rsidR="00342E71">
              <w:rPr>
                <w:rFonts w:ascii="Calibri" w:eastAsiaTheme="minorHAnsi" w:hAnsi="Calibri" w:cs="Arial"/>
                <w:sz w:val="22"/>
                <w:szCs w:val="22"/>
                <w:lang w:val="en-US"/>
              </w:rPr>
              <w:t xml:space="preserve"> standards</w:t>
            </w:r>
            <w:r w:rsidR="00073344">
              <w:rPr>
                <w:rFonts w:ascii="Calibri" w:eastAsiaTheme="minorHAnsi" w:hAnsi="Calibri" w:cs="Arial"/>
                <w:sz w:val="22"/>
                <w:szCs w:val="22"/>
                <w:lang w:val="en-US"/>
              </w:rPr>
              <w:t>.</w:t>
            </w:r>
          </w:p>
          <w:p w14:paraId="43CBDD43" w14:textId="09551FCC" w:rsidR="002B4221" w:rsidRPr="00D554A6" w:rsidRDefault="007636B5" w:rsidP="002B4221">
            <w:pPr>
              <w:pStyle w:val="ListParagraph"/>
              <w:numPr>
                <w:ilvl w:val="0"/>
                <w:numId w:val="28"/>
              </w:numPr>
              <w:ind w:left="317" w:hanging="320"/>
              <w:rPr>
                <w:rFonts w:ascii="Calibri" w:eastAsiaTheme="minorHAnsi" w:hAnsi="Calibri" w:cs="Arial"/>
                <w:sz w:val="22"/>
                <w:szCs w:val="22"/>
                <w:lang w:val="en-US"/>
              </w:rPr>
            </w:pPr>
            <w:r>
              <w:rPr>
                <w:rFonts w:ascii="Calibri" w:eastAsiaTheme="minorHAnsi" w:hAnsi="Calibri" w:cs="Arial"/>
                <w:sz w:val="22"/>
                <w:szCs w:val="22"/>
                <w:lang w:val="en-US"/>
              </w:rPr>
              <w:t>M</w:t>
            </w:r>
            <w:r w:rsidR="002B4221">
              <w:rPr>
                <w:rFonts w:ascii="Calibri" w:eastAsiaTheme="minorHAnsi" w:hAnsi="Calibri" w:cs="Arial"/>
                <w:sz w:val="22"/>
                <w:szCs w:val="22"/>
                <w:lang w:val="en-US"/>
              </w:rPr>
              <w:t>onthly/quarterly/annual reports</w:t>
            </w:r>
            <w:r w:rsidR="00073344">
              <w:rPr>
                <w:rFonts w:ascii="Calibri" w:eastAsiaTheme="minorHAnsi" w:hAnsi="Calibri" w:cs="Arial"/>
                <w:sz w:val="22"/>
                <w:szCs w:val="22"/>
                <w:lang w:val="en-US"/>
              </w:rPr>
              <w:t>.</w:t>
            </w:r>
          </w:p>
        </w:tc>
      </w:tr>
      <w:tr w:rsidR="00556993" w:rsidRPr="00556993" w14:paraId="48575117" w14:textId="77777777" w:rsidTr="00306806">
        <w:trPr>
          <w:trHeight w:val="961"/>
        </w:trPr>
        <w:tc>
          <w:tcPr>
            <w:tcW w:w="2723" w:type="dxa"/>
            <w:tcBorders>
              <w:top w:val="single" w:sz="4" w:space="0" w:color="auto"/>
              <w:left w:val="single" w:sz="4" w:space="0" w:color="auto"/>
              <w:bottom w:val="single" w:sz="4" w:space="0" w:color="auto"/>
              <w:right w:val="single" w:sz="4" w:space="0" w:color="auto"/>
            </w:tcBorders>
          </w:tcPr>
          <w:p w14:paraId="18212CE3" w14:textId="49070E0C" w:rsidR="00556993" w:rsidRPr="00D554A6" w:rsidRDefault="002B4221" w:rsidP="00D554A6">
            <w:pPr>
              <w:rPr>
                <w:rFonts w:asciiTheme="minorHAnsi" w:hAnsiTheme="minorHAnsi"/>
                <w:b/>
                <w:sz w:val="22"/>
                <w:szCs w:val="22"/>
                <w:lang w:val="en-AU"/>
              </w:rPr>
            </w:pPr>
            <w:r>
              <w:rPr>
                <w:rFonts w:asciiTheme="minorHAnsi" w:hAnsiTheme="minorHAnsi"/>
                <w:b/>
                <w:sz w:val="22"/>
                <w:szCs w:val="22"/>
                <w:lang w:val="en-AU"/>
              </w:rPr>
              <w:lastRenderedPageBreak/>
              <w:t>Capital Projects</w:t>
            </w:r>
          </w:p>
        </w:tc>
        <w:tc>
          <w:tcPr>
            <w:tcW w:w="6378" w:type="dxa"/>
            <w:tcBorders>
              <w:top w:val="single" w:sz="4" w:space="0" w:color="auto"/>
              <w:left w:val="single" w:sz="4" w:space="0" w:color="auto"/>
              <w:bottom w:val="single" w:sz="4" w:space="0" w:color="auto"/>
              <w:right w:val="single" w:sz="4" w:space="0" w:color="auto"/>
            </w:tcBorders>
          </w:tcPr>
          <w:p w14:paraId="1541105D" w14:textId="21B17BD9" w:rsidR="009237D0" w:rsidRDefault="00BD7D96" w:rsidP="00AA3BBE">
            <w:pPr>
              <w:pStyle w:val="ListParagraph"/>
              <w:numPr>
                <w:ilvl w:val="0"/>
                <w:numId w:val="20"/>
              </w:numPr>
              <w:ind w:left="317" w:hanging="320"/>
              <w:rPr>
                <w:rFonts w:asciiTheme="minorHAnsi" w:hAnsiTheme="minorHAnsi" w:cstheme="minorHAnsi"/>
                <w:sz w:val="22"/>
                <w:szCs w:val="22"/>
                <w:lang w:val="en-AU"/>
              </w:rPr>
            </w:pPr>
            <w:r>
              <w:rPr>
                <w:rFonts w:asciiTheme="minorHAnsi" w:hAnsiTheme="minorHAnsi" w:cstheme="minorHAnsi"/>
                <w:sz w:val="22"/>
                <w:szCs w:val="22"/>
                <w:lang w:val="en-AU"/>
              </w:rPr>
              <w:t xml:space="preserve">Appropriate </w:t>
            </w:r>
            <w:r w:rsidR="00E82095">
              <w:rPr>
                <w:rFonts w:asciiTheme="minorHAnsi" w:hAnsiTheme="minorHAnsi" w:cstheme="minorHAnsi"/>
                <w:sz w:val="22"/>
                <w:szCs w:val="22"/>
                <w:lang w:val="en-AU"/>
              </w:rPr>
              <w:t xml:space="preserve">coding </w:t>
            </w:r>
            <w:r w:rsidR="00563702">
              <w:rPr>
                <w:rFonts w:asciiTheme="minorHAnsi" w:hAnsiTheme="minorHAnsi" w:cstheme="minorHAnsi"/>
                <w:sz w:val="22"/>
                <w:szCs w:val="22"/>
                <w:lang w:val="en-AU"/>
              </w:rPr>
              <w:t xml:space="preserve">set up </w:t>
            </w:r>
            <w:r w:rsidR="00E82095">
              <w:rPr>
                <w:rFonts w:asciiTheme="minorHAnsi" w:hAnsiTheme="minorHAnsi" w:cstheme="minorHAnsi"/>
                <w:sz w:val="22"/>
                <w:szCs w:val="22"/>
                <w:lang w:val="en-AU"/>
              </w:rPr>
              <w:t xml:space="preserve">within the </w:t>
            </w:r>
            <w:r w:rsidR="004A46D2">
              <w:rPr>
                <w:rFonts w:asciiTheme="minorHAnsi" w:hAnsiTheme="minorHAnsi" w:cstheme="minorHAnsi"/>
                <w:sz w:val="22"/>
                <w:szCs w:val="22"/>
                <w:lang w:val="en-AU"/>
              </w:rPr>
              <w:t>project’s</w:t>
            </w:r>
            <w:r w:rsidR="00E82095">
              <w:rPr>
                <w:rFonts w:asciiTheme="minorHAnsi" w:hAnsiTheme="minorHAnsi" w:cstheme="minorHAnsi"/>
                <w:sz w:val="22"/>
                <w:szCs w:val="22"/>
                <w:lang w:val="en-AU"/>
              </w:rPr>
              <w:t xml:space="preserve"> module and general ledger</w:t>
            </w:r>
            <w:r w:rsidR="00073344">
              <w:rPr>
                <w:rFonts w:asciiTheme="minorHAnsi" w:hAnsiTheme="minorHAnsi" w:cstheme="minorHAnsi"/>
                <w:sz w:val="22"/>
                <w:szCs w:val="22"/>
                <w:lang w:val="en-AU"/>
              </w:rPr>
              <w:t>.</w:t>
            </w:r>
          </w:p>
          <w:p w14:paraId="091D1E13" w14:textId="30E90A27" w:rsidR="00116C48" w:rsidRPr="0006567D" w:rsidRDefault="00286959" w:rsidP="0006567D">
            <w:pPr>
              <w:pStyle w:val="ListParagraph"/>
              <w:numPr>
                <w:ilvl w:val="0"/>
                <w:numId w:val="20"/>
              </w:numPr>
              <w:ind w:left="317" w:hanging="320"/>
              <w:rPr>
                <w:rFonts w:asciiTheme="minorHAnsi" w:hAnsiTheme="minorHAnsi" w:cstheme="minorHAnsi"/>
                <w:sz w:val="22"/>
                <w:szCs w:val="22"/>
                <w:lang w:val="en-AU"/>
              </w:rPr>
            </w:pPr>
            <w:r>
              <w:rPr>
                <w:rFonts w:asciiTheme="minorHAnsi" w:hAnsiTheme="minorHAnsi" w:cstheme="minorHAnsi"/>
                <w:sz w:val="22"/>
                <w:szCs w:val="22"/>
                <w:lang w:val="en-AU"/>
              </w:rPr>
              <w:t>B</w:t>
            </w:r>
            <w:r w:rsidR="00DF0AE2">
              <w:rPr>
                <w:rFonts w:asciiTheme="minorHAnsi" w:hAnsiTheme="minorHAnsi" w:cstheme="minorHAnsi"/>
                <w:sz w:val="22"/>
                <w:szCs w:val="22"/>
                <w:lang w:val="en-AU"/>
              </w:rPr>
              <w:t>udgets are set up correctly</w:t>
            </w:r>
            <w:r w:rsidR="00073344">
              <w:rPr>
                <w:rFonts w:asciiTheme="minorHAnsi" w:hAnsiTheme="minorHAnsi" w:cstheme="minorHAnsi"/>
                <w:sz w:val="22"/>
                <w:szCs w:val="22"/>
                <w:lang w:val="en-AU"/>
              </w:rPr>
              <w:t>.</w:t>
            </w:r>
          </w:p>
          <w:p w14:paraId="37E40AE9" w14:textId="7737373B" w:rsidR="00C53A71" w:rsidRDefault="00C53A71" w:rsidP="00AA3BBE">
            <w:pPr>
              <w:pStyle w:val="ListParagraph"/>
              <w:numPr>
                <w:ilvl w:val="0"/>
                <w:numId w:val="20"/>
              </w:numPr>
              <w:ind w:left="317" w:hanging="320"/>
              <w:rPr>
                <w:rFonts w:asciiTheme="minorHAnsi" w:hAnsiTheme="minorHAnsi" w:cstheme="minorHAnsi"/>
                <w:sz w:val="22"/>
                <w:szCs w:val="22"/>
                <w:lang w:val="en-AU"/>
              </w:rPr>
            </w:pPr>
            <w:r>
              <w:rPr>
                <w:rFonts w:asciiTheme="minorHAnsi" w:hAnsiTheme="minorHAnsi" w:cstheme="minorHAnsi"/>
                <w:sz w:val="22"/>
                <w:szCs w:val="22"/>
                <w:lang w:val="en-AU"/>
              </w:rPr>
              <w:t>Project costs align with the general ledger</w:t>
            </w:r>
            <w:r w:rsidR="00073344">
              <w:rPr>
                <w:rFonts w:asciiTheme="minorHAnsi" w:hAnsiTheme="minorHAnsi" w:cstheme="minorHAnsi"/>
                <w:sz w:val="22"/>
                <w:szCs w:val="22"/>
                <w:lang w:val="en-AU"/>
              </w:rPr>
              <w:t>.</w:t>
            </w:r>
          </w:p>
          <w:p w14:paraId="56616DF5" w14:textId="1C4ED410" w:rsidR="00AA3BBE" w:rsidRDefault="00E50ABF" w:rsidP="00AA3BBE">
            <w:pPr>
              <w:pStyle w:val="ListParagraph"/>
              <w:numPr>
                <w:ilvl w:val="0"/>
                <w:numId w:val="20"/>
              </w:numPr>
              <w:ind w:left="317" w:hanging="320"/>
              <w:rPr>
                <w:rFonts w:asciiTheme="minorHAnsi" w:hAnsiTheme="minorHAnsi" w:cstheme="minorHAnsi"/>
                <w:sz w:val="22"/>
                <w:szCs w:val="22"/>
                <w:lang w:val="en-AU"/>
              </w:rPr>
            </w:pPr>
            <w:r>
              <w:rPr>
                <w:rFonts w:asciiTheme="minorHAnsi" w:hAnsiTheme="minorHAnsi" w:cstheme="minorHAnsi"/>
                <w:sz w:val="22"/>
                <w:szCs w:val="22"/>
                <w:lang w:val="en-AU"/>
              </w:rPr>
              <w:t xml:space="preserve">Track </w:t>
            </w:r>
            <w:r w:rsidR="00A30662">
              <w:rPr>
                <w:rFonts w:asciiTheme="minorHAnsi" w:hAnsiTheme="minorHAnsi" w:cstheme="minorHAnsi"/>
                <w:sz w:val="22"/>
                <w:szCs w:val="22"/>
                <w:lang w:val="en-AU"/>
              </w:rPr>
              <w:t>costs (actual versus budget</w:t>
            </w:r>
            <w:r w:rsidR="008A10EF">
              <w:rPr>
                <w:rFonts w:asciiTheme="minorHAnsi" w:hAnsiTheme="minorHAnsi" w:cstheme="minorHAnsi"/>
                <w:sz w:val="22"/>
                <w:szCs w:val="22"/>
                <w:lang w:val="en-AU"/>
              </w:rPr>
              <w:t xml:space="preserve">) </w:t>
            </w:r>
            <w:r w:rsidR="000D3DBB">
              <w:rPr>
                <w:rFonts w:asciiTheme="minorHAnsi" w:hAnsiTheme="minorHAnsi" w:cstheme="minorHAnsi"/>
                <w:sz w:val="22"/>
                <w:szCs w:val="22"/>
                <w:lang w:val="en-AU"/>
              </w:rPr>
              <w:t xml:space="preserve">and provide </w:t>
            </w:r>
            <w:r w:rsidR="00EE311E">
              <w:rPr>
                <w:rFonts w:asciiTheme="minorHAnsi" w:hAnsiTheme="minorHAnsi" w:cstheme="minorHAnsi"/>
                <w:sz w:val="22"/>
                <w:szCs w:val="22"/>
                <w:lang w:val="en-AU"/>
              </w:rPr>
              <w:t xml:space="preserve">variance commentary </w:t>
            </w:r>
            <w:r w:rsidR="008A10EF">
              <w:rPr>
                <w:rFonts w:asciiTheme="minorHAnsi" w:hAnsiTheme="minorHAnsi" w:cstheme="minorHAnsi"/>
                <w:sz w:val="22"/>
                <w:szCs w:val="22"/>
                <w:lang w:val="en-AU"/>
              </w:rPr>
              <w:t>in liaison wit</w:t>
            </w:r>
            <w:r w:rsidR="00007C3A">
              <w:rPr>
                <w:rFonts w:asciiTheme="minorHAnsi" w:hAnsiTheme="minorHAnsi" w:cstheme="minorHAnsi"/>
                <w:sz w:val="22"/>
                <w:szCs w:val="22"/>
                <w:lang w:val="en-AU"/>
              </w:rPr>
              <w:t>h</w:t>
            </w:r>
            <w:r w:rsidR="008A10EF">
              <w:rPr>
                <w:rFonts w:asciiTheme="minorHAnsi" w:hAnsiTheme="minorHAnsi" w:cstheme="minorHAnsi"/>
                <w:sz w:val="22"/>
                <w:szCs w:val="22"/>
                <w:lang w:val="en-AU"/>
              </w:rPr>
              <w:t xml:space="preserve"> the project owners</w:t>
            </w:r>
            <w:r w:rsidR="00073344">
              <w:rPr>
                <w:rFonts w:asciiTheme="minorHAnsi" w:hAnsiTheme="minorHAnsi" w:cstheme="minorHAnsi"/>
                <w:sz w:val="22"/>
                <w:szCs w:val="22"/>
                <w:lang w:val="en-AU"/>
              </w:rPr>
              <w:t>.</w:t>
            </w:r>
          </w:p>
          <w:p w14:paraId="08EFE3D1" w14:textId="172A2695" w:rsidR="00043A56" w:rsidRDefault="00043A56" w:rsidP="00AA3BBE">
            <w:pPr>
              <w:pStyle w:val="ListParagraph"/>
              <w:numPr>
                <w:ilvl w:val="0"/>
                <w:numId w:val="20"/>
              </w:numPr>
              <w:ind w:left="317" w:hanging="320"/>
              <w:rPr>
                <w:rFonts w:asciiTheme="minorHAnsi" w:hAnsiTheme="minorHAnsi" w:cstheme="minorHAnsi"/>
                <w:sz w:val="22"/>
                <w:szCs w:val="22"/>
                <w:lang w:val="en-AU"/>
              </w:rPr>
            </w:pPr>
            <w:r>
              <w:rPr>
                <w:rFonts w:asciiTheme="minorHAnsi" w:hAnsiTheme="minorHAnsi" w:cstheme="minorHAnsi"/>
                <w:sz w:val="22"/>
                <w:szCs w:val="22"/>
                <w:lang w:val="en-AU"/>
              </w:rPr>
              <w:t>Support performance analysis</w:t>
            </w:r>
            <w:r w:rsidR="001866A5">
              <w:rPr>
                <w:rFonts w:asciiTheme="minorHAnsi" w:hAnsiTheme="minorHAnsi" w:cstheme="minorHAnsi"/>
                <w:sz w:val="22"/>
                <w:szCs w:val="22"/>
                <w:lang w:val="en-AU"/>
              </w:rPr>
              <w:t xml:space="preserve"> and </w:t>
            </w:r>
            <w:r w:rsidR="00306806">
              <w:rPr>
                <w:rFonts w:asciiTheme="minorHAnsi" w:hAnsiTheme="minorHAnsi" w:cstheme="minorHAnsi"/>
                <w:sz w:val="22"/>
                <w:szCs w:val="22"/>
                <w:lang w:val="en-AU"/>
              </w:rPr>
              <w:t xml:space="preserve">model development as </w:t>
            </w:r>
            <w:r w:rsidR="00BA4837">
              <w:rPr>
                <w:rFonts w:asciiTheme="minorHAnsi" w:hAnsiTheme="minorHAnsi" w:cstheme="minorHAnsi"/>
                <w:sz w:val="22"/>
                <w:szCs w:val="22"/>
                <w:lang w:val="en-AU"/>
              </w:rPr>
              <w:t>required</w:t>
            </w:r>
            <w:r w:rsidR="00073344">
              <w:rPr>
                <w:rFonts w:asciiTheme="minorHAnsi" w:hAnsiTheme="minorHAnsi" w:cstheme="minorHAnsi"/>
                <w:sz w:val="22"/>
                <w:szCs w:val="22"/>
                <w:lang w:val="en-AU"/>
              </w:rPr>
              <w:t>.</w:t>
            </w:r>
          </w:p>
          <w:p w14:paraId="071B0884" w14:textId="4716E185" w:rsidR="00E2021F" w:rsidRDefault="00E2021F" w:rsidP="00AA3BBE">
            <w:pPr>
              <w:pStyle w:val="ListParagraph"/>
              <w:numPr>
                <w:ilvl w:val="0"/>
                <w:numId w:val="20"/>
              </w:numPr>
              <w:ind w:left="317" w:hanging="320"/>
              <w:rPr>
                <w:rFonts w:asciiTheme="minorHAnsi" w:hAnsiTheme="minorHAnsi" w:cstheme="minorHAnsi"/>
                <w:sz w:val="22"/>
                <w:szCs w:val="22"/>
                <w:lang w:val="en-AU"/>
              </w:rPr>
            </w:pPr>
            <w:r>
              <w:rPr>
                <w:rFonts w:asciiTheme="minorHAnsi" w:hAnsiTheme="minorHAnsi" w:cstheme="minorHAnsi"/>
                <w:sz w:val="22"/>
                <w:szCs w:val="22"/>
                <w:lang w:val="en-AU"/>
              </w:rPr>
              <w:t xml:space="preserve">Approved </w:t>
            </w:r>
            <w:r w:rsidR="00C152C8">
              <w:rPr>
                <w:rFonts w:asciiTheme="minorHAnsi" w:hAnsiTheme="minorHAnsi" w:cstheme="minorHAnsi"/>
                <w:sz w:val="22"/>
                <w:szCs w:val="22"/>
                <w:lang w:val="en-AU"/>
              </w:rPr>
              <w:t>annual carry forward balances are correctly accounted for</w:t>
            </w:r>
            <w:r w:rsidR="00073344">
              <w:rPr>
                <w:rFonts w:asciiTheme="minorHAnsi" w:hAnsiTheme="minorHAnsi" w:cstheme="minorHAnsi"/>
                <w:sz w:val="22"/>
                <w:szCs w:val="22"/>
                <w:lang w:val="en-AU"/>
              </w:rPr>
              <w:t>.</w:t>
            </w:r>
          </w:p>
          <w:p w14:paraId="00BC06A3" w14:textId="53D6786B" w:rsidR="003D383E" w:rsidRPr="00306806" w:rsidRDefault="00EE311E" w:rsidP="00306806">
            <w:pPr>
              <w:pStyle w:val="ListParagraph"/>
              <w:numPr>
                <w:ilvl w:val="0"/>
                <w:numId w:val="20"/>
              </w:numPr>
              <w:ind w:left="317" w:hanging="320"/>
              <w:rPr>
                <w:rFonts w:asciiTheme="minorHAnsi" w:hAnsiTheme="minorHAnsi" w:cstheme="minorHAnsi"/>
                <w:sz w:val="22"/>
                <w:szCs w:val="22"/>
                <w:lang w:val="en-AU"/>
              </w:rPr>
            </w:pPr>
            <w:r>
              <w:rPr>
                <w:rFonts w:ascii="Calibri" w:eastAsiaTheme="minorHAnsi" w:hAnsi="Calibri" w:cs="Arial"/>
                <w:sz w:val="22"/>
                <w:szCs w:val="22"/>
                <w:lang w:val="en-US"/>
              </w:rPr>
              <w:t>M</w:t>
            </w:r>
            <w:r w:rsidR="00043A56">
              <w:rPr>
                <w:rFonts w:ascii="Calibri" w:eastAsiaTheme="minorHAnsi" w:hAnsi="Calibri" w:cs="Arial"/>
                <w:sz w:val="22"/>
                <w:szCs w:val="22"/>
                <w:lang w:val="en-US"/>
              </w:rPr>
              <w:t>onthly/quarterly/annual reports</w:t>
            </w:r>
            <w:r w:rsidR="00073344">
              <w:rPr>
                <w:rFonts w:ascii="Calibri" w:eastAsiaTheme="minorHAnsi" w:hAnsi="Calibri" w:cs="Arial"/>
                <w:sz w:val="22"/>
                <w:szCs w:val="22"/>
                <w:lang w:val="en-US"/>
              </w:rPr>
              <w:t>.</w:t>
            </w:r>
          </w:p>
        </w:tc>
      </w:tr>
      <w:tr w:rsidR="00D70670" w:rsidRPr="00556993" w14:paraId="4DED20FD" w14:textId="77777777" w:rsidTr="00C22A11">
        <w:trPr>
          <w:trHeight w:val="2958"/>
        </w:trPr>
        <w:tc>
          <w:tcPr>
            <w:tcW w:w="2723" w:type="dxa"/>
            <w:tcBorders>
              <w:top w:val="single" w:sz="4" w:space="0" w:color="auto"/>
              <w:left w:val="single" w:sz="4" w:space="0" w:color="auto"/>
              <w:bottom w:val="single" w:sz="4" w:space="0" w:color="auto"/>
              <w:right w:val="single" w:sz="4" w:space="0" w:color="auto"/>
            </w:tcBorders>
          </w:tcPr>
          <w:p w14:paraId="77FD84B6" w14:textId="011372AA" w:rsidR="00D70670" w:rsidRDefault="00D70670" w:rsidP="00D554A6">
            <w:pPr>
              <w:rPr>
                <w:rFonts w:asciiTheme="minorHAnsi" w:hAnsiTheme="minorHAnsi"/>
                <w:b/>
                <w:sz w:val="22"/>
                <w:szCs w:val="22"/>
                <w:lang w:val="en-AU"/>
              </w:rPr>
            </w:pPr>
            <w:r>
              <w:rPr>
                <w:rFonts w:asciiTheme="minorHAnsi" w:hAnsiTheme="minorHAnsi"/>
                <w:b/>
                <w:sz w:val="22"/>
                <w:szCs w:val="22"/>
                <w:lang w:val="en-AU"/>
              </w:rPr>
              <w:t>Business Partnering</w:t>
            </w:r>
          </w:p>
        </w:tc>
        <w:tc>
          <w:tcPr>
            <w:tcW w:w="6378" w:type="dxa"/>
            <w:tcBorders>
              <w:top w:val="single" w:sz="4" w:space="0" w:color="auto"/>
              <w:left w:val="single" w:sz="4" w:space="0" w:color="auto"/>
              <w:bottom w:val="single" w:sz="4" w:space="0" w:color="auto"/>
              <w:right w:val="single" w:sz="4" w:space="0" w:color="auto"/>
            </w:tcBorders>
          </w:tcPr>
          <w:p w14:paraId="20D0EFC4" w14:textId="65D67730" w:rsidR="00D70670" w:rsidRDefault="0087695E" w:rsidP="00AF1164">
            <w:pPr>
              <w:pStyle w:val="ListParagraph"/>
              <w:numPr>
                <w:ilvl w:val="0"/>
                <w:numId w:val="38"/>
              </w:numPr>
              <w:rPr>
                <w:rFonts w:asciiTheme="minorHAnsi" w:hAnsiTheme="minorHAnsi" w:cstheme="minorHAnsi"/>
                <w:sz w:val="22"/>
                <w:szCs w:val="22"/>
                <w:lang w:val="en-AU"/>
              </w:rPr>
            </w:pPr>
            <w:r w:rsidRPr="00AF1164">
              <w:rPr>
                <w:rFonts w:asciiTheme="minorHAnsi" w:hAnsiTheme="minorHAnsi" w:cstheme="minorHAnsi"/>
                <w:sz w:val="22"/>
                <w:szCs w:val="22"/>
                <w:lang w:val="en-AU"/>
              </w:rPr>
              <w:t xml:space="preserve">Primary liaison with </w:t>
            </w:r>
            <w:r w:rsidR="0011244F">
              <w:rPr>
                <w:rFonts w:asciiTheme="minorHAnsi" w:hAnsiTheme="minorHAnsi" w:cstheme="minorHAnsi"/>
                <w:sz w:val="22"/>
                <w:szCs w:val="22"/>
                <w:lang w:val="en-AU"/>
              </w:rPr>
              <w:t>Community Services</w:t>
            </w:r>
            <w:r w:rsidR="00E01B59">
              <w:rPr>
                <w:rFonts w:asciiTheme="minorHAnsi" w:hAnsiTheme="minorHAnsi" w:cstheme="minorHAnsi"/>
                <w:sz w:val="22"/>
                <w:szCs w:val="22"/>
                <w:lang w:val="en-AU"/>
              </w:rPr>
              <w:t>, Planning and Regulatory</w:t>
            </w:r>
            <w:r w:rsidR="00B400B7">
              <w:rPr>
                <w:rFonts w:asciiTheme="minorHAnsi" w:hAnsiTheme="minorHAnsi" w:cstheme="minorHAnsi"/>
                <w:sz w:val="22"/>
                <w:szCs w:val="22"/>
                <w:lang w:val="en-AU"/>
              </w:rPr>
              <w:t>, Garage and Operations</w:t>
            </w:r>
            <w:r w:rsidRPr="00AF1164">
              <w:rPr>
                <w:rFonts w:asciiTheme="minorHAnsi" w:hAnsiTheme="minorHAnsi" w:cstheme="minorHAnsi"/>
                <w:sz w:val="22"/>
                <w:szCs w:val="22"/>
                <w:lang w:val="en-AU"/>
              </w:rPr>
              <w:t xml:space="preserve"> departments</w:t>
            </w:r>
            <w:r w:rsidR="009B669D">
              <w:rPr>
                <w:rFonts w:asciiTheme="minorHAnsi" w:hAnsiTheme="minorHAnsi" w:cstheme="minorHAnsi"/>
                <w:sz w:val="22"/>
                <w:szCs w:val="22"/>
                <w:lang w:val="en-AU"/>
              </w:rPr>
              <w:t xml:space="preserve"> </w:t>
            </w:r>
            <w:r w:rsidR="000A19CB">
              <w:rPr>
                <w:rFonts w:asciiTheme="minorHAnsi" w:hAnsiTheme="minorHAnsi" w:cstheme="minorHAnsi"/>
                <w:sz w:val="22"/>
                <w:szCs w:val="22"/>
                <w:lang w:val="en-AU"/>
              </w:rPr>
              <w:t>on financial matters</w:t>
            </w:r>
            <w:r w:rsidR="00073344">
              <w:rPr>
                <w:rFonts w:asciiTheme="minorHAnsi" w:hAnsiTheme="minorHAnsi" w:cstheme="minorHAnsi"/>
                <w:sz w:val="22"/>
                <w:szCs w:val="22"/>
                <w:lang w:val="en-AU"/>
              </w:rPr>
              <w:t>.</w:t>
            </w:r>
            <w:r w:rsidR="00387C90">
              <w:rPr>
                <w:rFonts w:asciiTheme="minorHAnsi" w:hAnsiTheme="minorHAnsi" w:cstheme="minorHAnsi"/>
                <w:sz w:val="22"/>
                <w:szCs w:val="22"/>
                <w:lang w:val="en-AU"/>
              </w:rPr>
              <w:t xml:space="preserve"> </w:t>
            </w:r>
          </w:p>
          <w:p w14:paraId="694233AE" w14:textId="6FA74FDD" w:rsidR="00546DAF" w:rsidRPr="00AF1164" w:rsidRDefault="00546DAF" w:rsidP="00AF1164">
            <w:pPr>
              <w:pStyle w:val="ListParagraph"/>
              <w:numPr>
                <w:ilvl w:val="0"/>
                <w:numId w:val="38"/>
              </w:numPr>
              <w:rPr>
                <w:rFonts w:asciiTheme="minorHAnsi" w:hAnsiTheme="minorHAnsi" w:cstheme="minorHAnsi"/>
                <w:sz w:val="22"/>
                <w:szCs w:val="22"/>
                <w:lang w:val="en-AU"/>
              </w:rPr>
            </w:pPr>
            <w:r w:rsidRPr="00546DAF">
              <w:rPr>
                <w:rFonts w:asciiTheme="minorHAnsi" w:hAnsiTheme="minorHAnsi" w:cstheme="minorHAnsi"/>
                <w:sz w:val="22"/>
                <w:szCs w:val="22"/>
              </w:rPr>
              <w:t xml:space="preserve">Partner with leaders across </w:t>
            </w:r>
            <w:r>
              <w:rPr>
                <w:rFonts w:asciiTheme="minorHAnsi" w:hAnsiTheme="minorHAnsi" w:cstheme="minorHAnsi"/>
                <w:sz w:val="22"/>
                <w:szCs w:val="22"/>
              </w:rPr>
              <w:t>Council</w:t>
            </w:r>
            <w:r w:rsidRPr="00546DAF">
              <w:rPr>
                <w:rFonts w:asciiTheme="minorHAnsi" w:hAnsiTheme="minorHAnsi" w:cstheme="minorHAnsi"/>
                <w:sz w:val="22"/>
                <w:szCs w:val="22"/>
              </w:rPr>
              <w:t>, translating financial concepts for non-finance stakeholders</w:t>
            </w:r>
            <w:r w:rsidR="00073344">
              <w:rPr>
                <w:rFonts w:asciiTheme="minorHAnsi" w:hAnsiTheme="minorHAnsi" w:cstheme="minorHAnsi"/>
                <w:sz w:val="22"/>
                <w:szCs w:val="22"/>
              </w:rPr>
              <w:t>.</w:t>
            </w:r>
            <w:r w:rsidRPr="00546DAF">
              <w:rPr>
                <w:rFonts w:asciiTheme="minorHAnsi" w:hAnsiTheme="minorHAnsi" w:cstheme="minorHAnsi"/>
                <w:sz w:val="22"/>
                <w:szCs w:val="22"/>
              </w:rPr>
              <w:t> </w:t>
            </w:r>
          </w:p>
          <w:p w14:paraId="0E7DE6DF" w14:textId="00AFD2EA" w:rsidR="00DF4392" w:rsidRPr="00AF1164" w:rsidRDefault="00441EDA" w:rsidP="00AF1164">
            <w:pPr>
              <w:pStyle w:val="ListParagraph"/>
              <w:numPr>
                <w:ilvl w:val="0"/>
                <w:numId w:val="38"/>
              </w:numPr>
              <w:rPr>
                <w:rFonts w:asciiTheme="minorHAnsi" w:hAnsiTheme="minorHAnsi" w:cstheme="minorHAnsi"/>
                <w:sz w:val="22"/>
                <w:szCs w:val="22"/>
                <w:lang w:val="en-AU"/>
              </w:rPr>
            </w:pPr>
            <w:r w:rsidRPr="00AF1164">
              <w:rPr>
                <w:rFonts w:asciiTheme="minorHAnsi" w:hAnsiTheme="minorHAnsi" w:cstheme="minorHAnsi"/>
                <w:sz w:val="22"/>
                <w:szCs w:val="22"/>
                <w:lang w:val="en-AU"/>
              </w:rPr>
              <w:t>Collaborate</w:t>
            </w:r>
            <w:r w:rsidR="00DF4392" w:rsidRPr="00AF1164">
              <w:rPr>
                <w:rFonts w:asciiTheme="minorHAnsi" w:hAnsiTheme="minorHAnsi" w:cstheme="minorHAnsi"/>
                <w:sz w:val="22"/>
                <w:szCs w:val="22"/>
                <w:lang w:val="en-AU"/>
              </w:rPr>
              <w:t xml:space="preserve"> with internal stakeholders</w:t>
            </w:r>
            <w:r w:rsidR="008C687D" w:rsidRPr="00AF1164">
              <w:rPr>
                <w:rFonts w:asciiTheme="minorHAnsi" w:hAnsiTheme="minorHAnsi" w:cstheme="minorHAnsi"/>
                <w:sz w:val="22"/>
                <w:szCs w:val="22"/>
                <w:lang w:val="en-AU"/>
              </w:rPr>
              <w:t xml:space="preserve"> to communicate financial insights</w:t>
            </w:r>
            <w:r w:rsidR="00E24108">
              <w:rPr>
                <w:rFonts w:asciiTheme="minorHAnsi" w:hAnsiTheme="minorHAnsi" w:cstheme="minorHAnsi"/>
                <w:sz w:val="22"/>
                <w:szCs w:val="22"/>
                <w:lang w:val="en-AU"/>
              </w:rPr>
              <w:t xml:space="preserve"> (</w:t>
            </w:r>
            <w:r w:rsidR="004F5165">
              <w:rPr>
                <w:rFonts w:asciiTheme="minorHAnsi" w:hAnsiTheme="minorHAnsi" w:cstheme="minorHAnsi"/>
                <w:sz w:val="22"/>
                <w:szCs w:val="22"/>
                <w:lang w:val="en-AU"/>
              </w:rPr>
              <w:t>actual and budget information</w:t>
            </w:r>
            <w:r w:rsidR="00387C90">
              <w:rPr>
                <w:rFonts w:asciiTheme="minorHAnsi" w:hAnsiTheme="minorHAnsi" w:cstheme="minorHAnsi"/>
                <w:sz w:val="22"/>
                <w:szCs w:val="22"/>
                <w:lang w:val="en-AU"/>
              </w:rPr>
              <w:t>)</w:t>
            </w:r>
            <w:r w:rsidR="008C687D" w:rsidRPr="00AF1164">
              <w:rPr>
                <w:rFonts w:asciiTheme="minorHAnsi" w:hAnsiTheme="minorHAnsi" w:cstheme="minorHAnsi"/>
                <w:sz w:val="22"/>
                <w:szCs w:val="22"/>
                <w:lang w:val="en-AU"/>
              </w:rPr>
              <w:t>, understand issues</w:t>
            </w:r>
            <w:r w:rsidR="001500DB" w:rsidRPr="00AF1164">
              <w:rPr>
                <w:rFonts w:asciiTheme="minorHAnsi" w:hAnsiTheme="minorHAnsi" w:cstheme="minorHAnsi"/>
                <w:sz w:val="22"/>
                <w:szCs w:val="22"/>
                <w:lang w:val="en-AU"/>
              </w:rPr>
              <w:t xml:space="preserve">, </w:t>
            </w:r>
            <w:r w:rsidR="008C687D" w:rsidRPr="00AF1164">
              <w:rPr>
                <w:rFonts w:asciiTheme="minorHAnsi" w:hAnsiTheme="minorHAnsi" w:cstheme="minorHAnsi"/>
                <w:sz w:val="22"/>
                <w:szCs w:val="22"/>
                <w:lang w:val="en-AU"/>
              </w:rPr>
              <w:t>provide advice</w:t>
            </w:r>
            <w:r w:rsidR="001500DB" w:rsidRPr="00AF1164">
              <w:rPr>
                <w:rFonts w:asciiTheme="minorHAnsi" w:hAnsiTheme="minorHAnsi" w:cstheme="minorHAnsi"/>
                <w:sz w:val="22"/>
                <w:szCs w:val="22"/>
                <w:lang w:val="en-AU"/>
              </w:rPr>
              <w:t xml:space="preserve"> and reporting</w:t>
            </w:r>
            <w:r w:rsidR="00073344">
              <w:rPr>
                <w:rFonts w:asciiTheme="minorHAnsi" w:hAnsiTheme="minorHAnsi" w:cstheme="minorHAnsi"/>
                <w:sz w:val="22"/>
                <w:szCs w:val="22"/>
                <w:lang w:val="en-AU"/>
              </w:rPr>
              <w:t>.</w:t>
            </w:r>
          </w:p>
          <w:p w14:paraId="307DFDB5" w14:textId="743B17C6" w:rsidR="00AF1164" w:rsidRPr="00AF1164" w:rsidRDefault="00AF1164" w:rsidP="00AF1164">
            <w:pPr>
              <w:pStyle w:val="ListParagraph"/>
              <w:numPr>
                <w:ilvl w:val="0"/>
                <w:numId w:val="38"/>
              </w:numPr>
              <w:shd w:val="clear" w:color="auto" w:fill="FFFFFF"/>
              <w:textAlignment w:val="baseline"/>
              <w:rPr>
                <w:rFonts w:asciiTheme="minorHAnsi" w:hAnsiTheme="minorHAnsi" w:cstheme="minorHAnsi"/>
                <w:sz w:val="22"/>
                <w:szCs w:val="22"/>
              </w:rPr>
            </w:pPr>
            <w:r w:rsidRPr="00AF1164">
              <w:rPr>
                <w:rFonts w:asciiTheme="minorHAnsi" w:hAnsiTheme="minorHAnsi" w:cstheme="minorHAnsi"/>
                <w:sz w:val="22"/>
                <w:szCs w:val="22"/>
              </w:rPr>
              <w:t>Provide timely, accurate financial analysis and insights to support Council decisions</w:t>
            </w:r>
            <w:r w:rsidR="00073344">
              <w:rPr>
                <w:rFonts w:asciiTheme="minorHAnsi" w:hAnsiTheme="minorHAnsi" w:cstheme="minorHAnsi"/>
                <w:sz w:val="22"/>
                <w:szCs w:val="22"/>
              </w:rPr>
              <w:t>.</w:t>
            </w:r>
          </w:p>
          <w:p w14:paraId="53D92F01" w14:textId="1A0BECB0" w:rsidR="0087695E" w:rsidRPr="00C22A11" w:rsidRDefault="00BB1238" w:rsidP="004F5165">
            <w:pPr>
              <w:pStyle w:val="ListParagraph"/>
              <w:numPr>
                <w:ilvl w:val="0"/>
                <w:numId w:val="38"/>
              </w:numPr>
              <w:rPr>
                <w:rFonts w:asciiTheme="minorHAnsi" w:hAnsiTheme="minorHAnsi" w:cstheme="minorHAnsi"/>
                <w:sz w:val="22"/>
                <w:szCs w:val="22"/>
                <w:lang w:val="en-AU"/>
              </w:rPr>
            </w:pPr>
            <w:r w:rsidRPr="00AF1164">
              <w:rPr>
                <w:rFonts w:asciiTheme="minorHAnsi" w:hAnsiTheme="minorHAnsi" w:cstheme="minorHAnsi"/>
                <w:sz w:val="22"/>
                <w:szCs w:val="22"/>
              </w:rPr>
              <w:t>Uplift financial literacy and best-practice financial processes across Council</w:t>
            </w:r>
            <w:r w:rsidR="00073344">
              <w:rPr>
                <w:rFonts w:asciiTheme="minorHAnsi" w:hAnsiTheme="minorHAnsi" w:cstheme="minorHAnsi"/>
                <w:sz w:val="22"/>
                <w:szCs w:val="22"/>
              </w:rPr>
              <w:t>.</w:t>
            </w:r>
          </w:p>
        </w:tc>
      </w:tr>
      <w:tr w:rsidR="00AA3BBE" w:rsidRPr="00556993" w14:paraId="37E0B477" w14:textId="77777777" w:rsidTr="00E12EB0">
        <w:trPr>
          <w:trHeight w:val="1088"/>
        </w:trPr>
        <w:tc>
          <w:tcPr>
            <w:tcW w:w="2723" w:type="dxa"/>
            <w:tcBorders>
              <w:top w:val="single" w:sz="4" w:space="0" w:color="auto"/>
              <w:left w:val="single" w:sz="4" w:space="0" w:color="auto"/>
              <w:bottom w:val="single" w:sz="4" w:space="0" w:color="auto"/>
              <w:right w:val="single" w:sz="4" w:space="0" w:color="auto"/>
            </w:tcBorders>
          </w:tcPr>
          <w:p w14:paraId="40F7C9F4" w14:textId="5B202E45" w:rsidR="00AA3BBE" w:rsidRDefault="00043A56" w:rsidP="00D554A6">
            <w:pPr>
              <w:rPr>
                <w:rFonts w:asciiTheme="minorHAnsi" w:hAnsiTheme="minorHAnsi"/>
                <w:b/>
                <w:sz w:val="22"/>
                <w:szCs w:val="22"/>
                <w:lang w:val="en-AU"/>
              </w:rPr>
            </w:pPr>
            <w:r>
              <w:rPr>
                <w:rFonts w:asciiTheme="minorHAnsi" w:hAnsiTheme="minorHAnsi"/>
                <w:b/>
                <w:sz w:val="22"/>
                <w:szCs w:val="22"/>
                <w:lang w:val="en-AU"/>
              </w:rPr>
              <w:t>Statistic</w:t>
            </w:r>
            <w:r w:rsidR="00D70670">
              <w:rPr>
                <w:rFonts w:asciiTheme="minorHAnsi" w:hAnsiTheme="minorHAnsi"/>
                <w:b/>
                <w:sz w:val="22"/>
                <w:szCs w:val="22"/>
                <w:lang w:val="en-AU"/>
              </w:rPr>
              <w:t>s</w:t>
            </w:r>
            <w:r w:rsidR="003F1DE5">
              <w:rPr>
                <w:rFonts w:asciiTheme="minorHAnsi" w:hAnsiTheme="minorHAnsi"/>
                <w:b/>
                <w:sz w:val="22"/>
                <w:szCs w:val="22"/>
                <w:lang w:val="en-AU"/>
              </w:rPr>
              <w:t xml:space="preserve"> and Analysis</w:t>
            </w:r>
          </w:p>
        </w:tc>
        <w:tc>
          <w:tcPr>
            <w:tcW w:w="6378" w:type="dxa"/>
            <w:tcBorders>
              <w:top w:val="single" w:sz="4" w:space="0" w:color="auto"/>
              <w:left w:val="single" w:sz="4" w:space="0" w:color="auto"/>
              <w:bottom w:val="single" w:sz="4" w:space="0" w:color="auto"/>
              <w:right w:val="single" w:sz="4" w:space="0" w:color="auto"/>
            </w:tcBorders>
          </w:tcPr>
          <w:p w14:paraId="0C4F872A" w14:textId="5683CE37" w:rsidR="002D6153" w:rsidRPr="00413D99" w:rsidRDefault="00E47735" w:rsidP="002D6153">
            <w:pPr>
              <w:pStyle w:val="ListParagraph"/>
              <w:numPr>
                <w:ilvl w:val="0"/>
                <w:numId w:val="38"/>
              </w:numPr>
              <w:shd w:val="clear" w:color="auto" w:fill="FFFFFF"/>
              <w:textAlignment w:val="baseline"/>
              <w:rPr>
                <w:rFonts w:asciiTheme="minorHAnsi" w:hAnsiTheme="minorHAnsi" w:cstheme="minorHAnsi"/>
                <w:sz w:val="22"/>
                <w:szCs w:val="22"/>
              </w:rPr>
            </w:pPr>
            <w:r w:rsidRPr="002D6153">
              <w:rPr>
                <w:rFonts w:asciiTheme="minorHAnsi" w:hAnsiTheme="minorHAnsi" w:cstheme="minorHAnsi"/>
                <w:sz w:val="22"/>
                <w:szCs w:val="22"/>
                <w:lang w:val="en-AU"/>
              </w:rPr>
              <w:t xml:space="preserve">Timely completion and submission of quarterly and </w:t>
            </w:r>
            <w:r w:rsidR="00CF3036" w:rsidRPr="002D6153">
              <w:rPr>
                <w:rFonts w:asciiTheme="minorHAnsi" w:hAnsiTheme="minorHAnsi" w:cstheme="minorHAnsi"/>
                <w:sz w:val="22"/>
                <w:szCs w:val="22"/>
                <w:lang w:val="en-AU"/>
              </w:rPr>
              <w:t>annual statutory</w:t>
            </w:r>
            <w:r w:rsidR="00A51CD5" w:rsidRPr="002D6153">
              <w:rPr>
                <w:rFonts w:asciiTheme="minorHAnsi" w:hAnsiTheme="minorHAnsi" w:cstheme="minorHAnsi"/>
                <w:sz w:val="22"/>
                <w:szCs w:val="22"/>
                <w:lang w:val="en-AU"/>
              </w:rPr>
              <w:t xml:space="preserve"> </w:t>
            </w:r>
            <w:r w:rsidR="002D6153" w:rsidRPr="002D6153">
              <w:rPr>
                <w:rFonts w:asciiTheme="minorHAnsi" w:hAnsiTheme="minorHAnsi" w:cstheme="minorHAnsi"/>
                <w:sz w:val="22"/>
                <w:szCs w:val="22"/>
                <w:lang w:val="en-AU"/>
              </w:rPr>
              <w:t>statistic</w:t>
            </w:r>
            <w:r w:rsidR="00A233F8">
              <w:rPr>
                <w:rFonts w:asciiTheme="minorHAnsi" w:hAnsiTheme="minorHAnsi" w:cstheme="minorHAnsi"/>
                <w:sz w:val="22"/>
                <w:szCs w:val="22"/>
                <w:lang w:val="en-AU"/>
              </w:rPr>
              <w:t>al</w:t>
            </w:r>
            <w:r w:rsidR="002D6153" w:rsidRPr="002D6153">
              <w:rPr>
                <w:rFonts w:asciiTheme="minorHAnsi" w:hAnsiTheme="minorHAnsi" w:cstheme="minorHAnsi"/>
                <w:sz w:val="22"/>
                <w:szCs w:val="22"/>
                <w:lang w:val="en-AU"/>
              </w:rPr>
              <w:t xml:space="preserve"> </w:t>
            </w:r>
            <w:r w:rsidR="00A51CD5" w:rsidRPr="002D6153">
              <w:rPr>
                <w:rFonts w:asciiTheme="minorHAnsi" w:hAnsiTheme="minorHAnsi" w:cstheme="minorHAnsi"/>
                <w:sz w:val="22"/>
                <w:szCs w:val="22"/>
                <w:lang w:val="en-AU"/>
              </w:rPr>
              <w:t>returns</w:t>
            </w:r>
            <w:r w:rsidR="00073344">
              <w:rPr>
                <w:rFonts w:asciiTheme="minorHAnsi" w:hAnsiTheme="minorHAnsi" w:cstheme="minorHAnsi"/>
                <w:sz w:val="22"/>
                <w:szCs w:val="22"/>
                <w:lang w:val="en-AU"/>
              </w:rPr>
              <w:t>.</w:t>
            </w:r>
          </w:p>
          <w:p w14:paraId="7D0B5C4B" w14:textId="198AE940" w:rsidR="00AA3BBE" w:rsidRPr="00C22A11" w:rsidRDefault="003F1DE5" w:rsidP="00C22A11">
            <w:pPr>
              <w:pStyle w:val="ListParagraph"/>
              <w:numPr>
                <w:ilvl w:val="0"/>
                <w:numId w:val="38"/>
              </w:numPr>
              <w:shd w:val="clear" w:color="auto" w:fill="FFFFFF"/>
              <w:textAlignment w:val="baseline"/>
              <w:rPr>
                <w:rFonts w:asciiTheme="minorHAnsi" w:hAnsiTheme="minorHAnsi" w:cstheme="minorHAnsi"/>
                <w:sz w:val="22"/>
                <w:szCs w:val="22"/>
              </w:rPr>
            </w:pPr>
            <w:r w:rsidRPr="00413D99">
              <w:rPr>
                <w:rFonts w:asciiTheme="minorHAnsi" w:hAnsiTheme="minorHAnsi" w:cstheme="minorHAnsi"/>
                <w:sz w:val="22"/>
                <w:szCs w:val="22"/>
              </w:rPr>
              <w:t>Prepare and deliver financial analysis and reports, highlighting trends, variances, and emerging issues</w:t>
            </w:r>
            <w:r w:rsidR="00E12EB0">
              <w:rPr>
                <w:rFonts w:asciiTheme="minorHAnsi" w:hAnsiTheme="minorHAnsi" w:cstheme="minorHAnsi"/>
                <w:sz w:val="22"/>
                <w:szCs w:val="22"/>
              </w:rPr>
              <w:t xml:space="preserve"> as required</w:t>
            </w:r>
            <w:r w:rsidR="00073344">
              <w:rPr>
                <w:rFonts w:asciiTheme="minorHAnsi" w:hAnsiTheme="minorHAnsi" w:cstheme="minorHAnsi"/>
                <w:sz w:val="22"/>
                <w:szCs w:val="22"/>
              </w:rPr>
              <w:t>.</w:t>
            </w:r>
          </w:p>
        </w:tc>
      </w:tr>
      <w:tr w:rsidR="007B6AC4" w:rsidRPr="00556993" w14:paraId="5A3AD665" w14:textId="77777777" w:rsidTr="00DB024A">
        <w:trPr>
          <w:trHeight w:val="846"/>
        </w:trPr>
        <w:tc>
          <w:tcPr>
            <w:tcW w:w="2723" w:type="dxa"/>
            <w:tcBorders>
              <w:top w:val="single" w:sz="4" w:space="0" w:color="auto"/>
              <w:left w:val="single" w:sz="4" w:space="0" w:color="auto"/>
              <w:bottom w:val="single" w:sz="4" w:space="0" w:color="auto"/>
              <w:right w:val="single" w:sz="4" w:space="0" w:color="auto"/>
            </w:tcBorders>
          </w:tcPr>
          <w:p w14:paraId="0AD9E123" w14:textId="05D06A1E" w:rsidR="007B6AC4" w:rsidRDefault="007B6AC4" w:rsidP="00D554A6">
            <w:pPr>
              <w:rPr>
                <w:rFonts w:asciiTheme="minorHAnsi" w:hAnsiTheme="minorHAnsi"/>
                <w:b/>
                <w:sz w:val="22"/>
                <w:szCs w:val="22"/>
                <w:lang w:val="en-AU"/>
              </w:rPr>
            </w:pPr>
            <w:r>
              <w:rPr>
                <w:rFonts w:asciiTheme="minorHAnsi" w:hAnsiTheme="minorHAnsi"/>
                <w:b/>
                <w:sz w:val="22"/>
                <w:szCs w:val="22"/>
                <w:lang w:val="en-AU"/>
              </w:rPr>
              <w:t>Insurance</w:t>
            </w:r>
          </w:p>
        </w:tc>
        <w:tc>
          <w:tcPr>
            <w:tcW w:w="6378" w:type="dxa"/>
            <w:tcBorders>
              <w:top w:val="single" w:sz="4" w:space="0" w:color="auto"/>
              <w:left w:val="single" w:sz="4" w:space="0" w:color="auto"/>
              <w:bottom w:val="single" w:sz="4" w:space="0" w:color="auto"/>
              <w:right w:val="single" w:sz="4" w:space="0" w:color="auto"/>
            </w:tcBorders>
          </w:tcPr>
          <w:p w14:paraId="63C7F684" w14:textId="01230ADB" w:rsidR="00EA3132" w:rsidRDefault="00EA3132" w:rsidP="002D6153">
            <w:pPr>
              <w:pStyle w:val="ListParagraph"/>
              <w:numPr>
                <w:ilvl w:val="0"/>
                <w:numId w:val="38"/>
              </w:numPr>
              <w:shd w:val="clear" w:color="auto" w:fill="FFFFFF"/>
              <w:textAlignment w:val="baseline"/>
              <w:rPr>
                <w:rFonts w:asciiTheme="minorHAnsi" w:hAnsiTheme="minorHAnsi" w:cstheme="minorHAnsi"/>
                <w:sz w:val="22"/>
                <w:szCs w:val="22"/>
                <w:lang w:val="en-AU"/>
              </w:rPr>
            </w:pPr>
            <w:r>
              <w:rPr>
                <w:rFonts w:asciiTheme="minorHAnsi" w:hAnsiTheme="minorHAnsi" w:cstheme="minorHAnsi"/>
                <w:sz w:val="22"/>
                <w:szCs w:val="22"/>
                <w:lang w:val="en-AU"/>
              </w:rPr>
              <w:t>Policy management</w:t>
            </w:r>
            <w:r w:rsidR="00073344">
              <w:rPr>
                <w:rFonts w:asciiTheme="minorHAnsi" w:hAnsiTheme="minorHAnsi" w:cstheme="minorHAnsi"/>
                <w:sz w:val="22"/>
                <w:szCs w:val="22"/>
                <w:lang w:val="en-AU"/>
              </w:rPr>
              <w:t>.</w:t>
            </w:r>
          </w:p>
          <w:p w14:paraId="4CB192BF" w14:textId="1A87B8C4" w:rsidR="007B6AC4" w:rsidRDefault="0012113B" w:rsidP="002D6153">
            <w:pPr>
              <w:pStyle w:val="ListParagraph"/>
              <w:numPr>
                <w:ilvl w:val="0"/>
                <w:numId w:val="38"/>
              </w:numPr>
              <w:shd w:val="clear" w:color="auto" w:fill="FFFFFF"/>
              <w:textAlignment w:val="baseline"/>
              <w:rPr>
                <w:rFonts w:asciiTheme="minorHAnsi" w:hAnsiTheme="minorHAnsi" w:cstheme="minorHAnsi"/>
                <w:sz w:val="22"/>
                <w:szCs w:val="22"/>
                <w:lang w:val="en-AU"/>
              </w:rPr>
            </w:pPr>
            <w:r>
              <w:rPr>
                <w:rFonts w:asciiTheme="minorHAnsi" w:hAnsiTheme="minorHAnsi" w:cstheme="minorHAnsi"/>
                <w:sz w:val="22"/>
                <w:szCs w:val="22"/>
                <w:lang w:val="en-AU"/>
              </w:rPr>
              <w:t>Annual insurance returns</w:t>
            </w:r>
            <w:r w:rsidR="00A97531">
              <w:rPr>
                <w:rFonts w:asciiTheme="minorHAnsi" w:hAnsiTheme="minorHAnsi" w:cstheme="minorHAnsi"/>
                <w:sz w:val="22"/>
                <w:szCs w:val="22"/>
                <w:lang w:val="en-AU"/>
              </w:rPr>
              <w:t xml:space="preserve"> and claims</w:t>
            </w:r>
            <w:r>
              <w:rPr>
                <w:rFonts w:asciiTheme="minorHAnsi" w:hAnsiTheme="minorHAnsi" w:cstheme="minorHAnsi"/>
                <w:sz w:val="22"/>
                <w:szCs w:val="22"/>
                <w:lang w:val="en-AU"/>
              </w:rPr>
              <w:t xml:space="preserve"> are completed on time</w:t>
            </w:r>
          </w:p>
          <w:p w14:paraId="575199E2" w14:textId="3864156D" w:rsidR="004C6941" w:rsidRDefault="004C6941" w:rsidP="002D6153">
            <w:pPr>
              <w:pStyle w:val="ListParagraph"/>
              <w:numPr>
                <w:ilvl w:val="0"/>
                <w:numId w:val="38"/>
              </w:numPr>
              <w:shd w:val="clear" w:color="auto" w:fill="FFFFFF"/>
              <w:textAlignment w:val="baseline"/>
              <w:rPr>
                <w:rFonts w:asciiTheme="minorHAnsi" w:hAnsiTheme="minorHAnsi" w:cstheme="minorHAnsi"/>
                <w:sz w:val="22"/>
                <w:szCs w:val="22"/>
                <w:lang w:val="en-AU"/>
              </w:rPr>
            </w:pPr>
            <w:r>
              <w:rPr>
                <w:rFonts w:asciiTheme="minorHAnsi" w:hAnsiTheme="minorHAnsi" w:cstheme="minorHAnsi"/>
                <w:sz w:val="22"/>
                <w:szCs w:val="22"/>
                <w:lang w:val="en-AU"/>
              </w:rPr>
              <w:t>Risk assessments</w:t>
            </w:r>
            <w:r w:rsidR="007D39A1">
              <w:rPr>
                <w:rFonts w:asciiTheme="minorHAnsi" w:hAnsiTheme="minorHAnsi" w:cstheme="minorHAnsi"/>
                <w:sz w:val="22"/>
                <w:szCs w:val="22"/>
                <w:lang w:val="en-AU"/>
              </w:rPr>
              <w:t xml:space="preserve"> </w:t>
            </w:r>
            <w:r w:rsidR="00EE5168">
              <w:rPr>
                <w:rFonts w:asciiTheme="minorHAnsi" w:hAnsiTheme="minorHAnsi" w:cstheme="minorHAnsi"/>
                <w:sz w:val="22"/>
                <w:szCs w:val="22"/>
                <w:lang w:val="en-AU"/>
              </w:rPr>
              <w:t>undertaken within</w:t>
            </w:r>
            <w:r>
              <w:rPr>
                <w:rFonts w:asciiTheme="minorHAnsi" w:hAnsiTheme="minorHAnsi" w:cstheme="minorHAnsi"/>
                <w:sz w:val="22"/>
                <w:szCs w:val="22"/>
                <w:lang w:val="en-AU"/>
              </w:rPr>
              <w:t xml:space="preserve"> the portfolio</w:t>
            </w:r>
            <w:r w:rsidR="00073344">
              <w:rPr>
                <w:rFonts w:asciiTheme="minorHAnsi" w:hAnsiTheme="minorHAnsi" w:cstheme="minorHAnsi"/>
                <w:sz w:val="22"/>
                <w:szCs w:val="22"/>
                <w:lang w:val="en-AU"/>
              </w:rPr>
              <w:t>.</w:t>
            </w:r>
          </w:p>
          <w:p w14:paraId="639EB2B6" w14:textId="3A2F9325" w:rsidR="00A97531" w:rsidRPr="002D6153" w:rsidRDefault="00F2075A" w:rsidP="002D6153">
            <w:pPr>
              <w:pStyle w:val="ListParagraph"/>
              <w:numPr>
                <w:ilvl w:val="0"/>
                <w:numId w:val="38"/>
              </w:numPr>
              <w:shd w:val="clear" w:color="auto" w:fill="FFFFFF"/>
              <w:textAlignment w:val="baseline"/>
              <w:rPr>
                <w:rFonts w:asciiTheme="minorHAnsi" w:hAnsiTheme="minorHAnsi" w:cstheme="minorHAnsi"/>
                <w:sz w:val="22"/>
                <w:szCs w:val="22"/>
                <w:lang w:val="en-AU"/>
              </w:rPr>
            </w:pPr>
            <w:r>
              <w:rPr>
                <w:rFonts w:asciiTheme="minorHAnsi" w:hAnsiTheme="minorHAnsi" w:cstheme="minorHAnsi"/>
                <w:sz w:val="22"/>
                <w:szCs w:val="22"/>
                <w:lang w:val="en-AU"/>
              </w:rPr>
              <w:t>Report</w:t>
            </w:r>
            <w:r w:rsidR="00570DC1">
              <w:rPr>
                <w:rFonts w:asciiTheme="minorHAnsi" w:hAnsiTheme="minorHAnsi" w:cstheme="minorHAnsi"/>
                <w:sz w:val="22"/>
                <w:szCs w:val="22"/>
                <w:lang w:val="en-AU"/>
              </w:rPr>
              <w:t xml:space="preserve">s and </w:t>
            </w:r>
            <w:r w:rsidR="003738B8">
              <w:rPr>
                <w:rFonts w:asciiTheme="minorHAnsi" w:hAnsiTheme="minorHAnsi" w:cstheme="minorHAnsi"/>
                <w:sz w:val="22"/>
                <w:szCs w:val="22"/>
                <w:lang w:val="en-AU"/>
              </w:rPr>
              <w:t xml:space="preserve">trend </w:t>
            </w:r>
            <w:r w:rsidR="00570DC1">
              <w:rPr>
                <w:rFonts w:asciiTheme="minorHAnsi" w:hAnsiTheme="minorHAnsi" w:cstheme="minorHAnsi"/>
                <w:sz w:val="22"/>
                <w:szCs w:val="22"/>
                <w:lang w:val="en-AU"/>
              </w:rPr>
              <w:t xml:space="preserve">analysis to </w:t>
            </w:r>
            <w:r w:rsidR="00767F15">
              <w:rPr>
                <w:rFonts w:asciiTheme="minorHAnsi" w:hAnsiTheme="minorHAnsi" w:cstheme="minorHAnsi"/>
                <w:sz w:val="22"/>
                <w:szCs w:val="22"/>
                <w:lang w:val="en-AU"/>
              </w:rPr>
              <w:t xml:space="preserve">Management, </w:t>
            </w:r>
            <w:r w:rsidR="00570DC1">
              <w:rPr>
                <w:rFonts w:asciiTheme="minorHAnsi" w:hAnsiTheme="minorHAnsi" w:cstheme="minorHAnsi"/>
                <w:sz w:val="22"/>
                <w:szCs w:val="22"/>
                <w:lang w:val="en-AU"/>
              </w:rPr>
              <w:t xml:space="preserve">Council </w:t>
            </w:r>
            <w:r w:rsidR="003738B8">
              <w:rPr>
                <w:rFonts w:asciiTheme="minorHAnsi" w:hAnsiTheme="minorHAnsi" w:cstheme="minorHAnsi"/>
                <w:sz w:val="22"/>
                <w:szCs w:val="22"/>
                <w:lang w:val="en-AU"/>
              </w:rPr>
              <w:t xml:space="preserve">and </w:t>
            </w:r>
            <w:r w:rsidR="00BD581C">
              <w:rPr>
                <w:rFonts w:asciiTheme="minorHAnsi" w:hAnsiTheme="minorHAnsi" w:cstheme="minorHAnsi"/>
                <w:sz w:val="22"/>
                <w:szCs w:val="22"/>
                <w:lang w:val="en-AU"/>
              </w:rPr>
              <w:t xml:space="preserve">applicable </w:t>
            </w:r>
            <w:r w:rsidR="00E57C29">
              <w:rPr>
                <w:rFonts w:asciiTheme="minorHAnsi" w:hAnsiTheme="minorHAnsi" w:cstheme="minorHAnsi"/>
                <w:sz w:val="22"/>
                <w:szCs w:val="22"/>
                <w:lang w:val="en-AU"/>
              </w:rPr>
              <w:t>C</w:t>
            </w:r>
            <w:r w:rsidR="00BD581C">
              <w:rPr>
                <w:rFonts w:asciiTheme="minorHAnsi" w:hAnsiTheme="minorHAnsi" w:cstheme="minorHAnsi"/>
                <w:sz w:val="22"/>
                <w:szCs w:val="22"/>
                <w:lang w:val="en-AU"/>
              </w:rPr>
              <w:t>ommittees</w:t>
            </w:r>
            <w:r w:rsidR="00073344">
              <w:rPr>
                <w:rFonts w:asciiTheme="minorHAnsi" w:hAnsiTheme="minorHAnsi" w:cstheme="minorHAnsi"/>
                <w:sz w:val="22"/>
                <w:szCs w:val="22"/>
                <w:lang w:val="en-AU"/>
              </w:rPr>
              <w:t>.</w:t>
            </w:r>
          </w:p>
        </w:tc>
      </w:tr>
      <w:tr w:rsidR="0087695E" w:rsidRPr="00556993" w14:paraId="41432108" w14:textId="77777777" w:rsidTr="00D554A6">
        <w:tc>
          <w:tcPr>
            <w:tcW w:w="2723" w:type="dxa"/>
            <w:tcBorders>
              <w:top w:val="single" w:sz="4" w:space="0" w:color="auto"/>
              <w:left w:val="single" w:sz="4" w:space="0" w:color="auto"/>
              <w:bottom w:val="single" w:sz="4" w:space="0" w:color="auto"/>
              <w:right w:val="single" w:sz="4" w:space="0" w:color="auto"/>
            </w:tcBorders>
          </w:tcPr>
          <w:p w14:paraId="4C3D4152" w14:textId="763A21E2" w:rsidR="0087695E" w:rsidRPr="00134EAE" w:rsidRDefault="00565FA5" w:rsidP="00566646">
            <w:pPr>
              <w:rPr>
                <w:rFonts w:asciiTheme="minorHAnsi" w:hAnsiTheme="minorHAnsi" w:cstheme="minorHAnsi"/>
                <w:b/>
                <w:sz w:val="22"/>
                <w:szCs w:val="22"/>
                <w:lang w:val="en-AU"/>
              </w:rPr>
            </w:pPr>
            <w:r>
              <w:rPr>
                <w:rFonts w:asciiTheme="minorHAnsi" w:hAnsiTheme="minorHAnsi" w:cstheme="minorHAnsi"/>
                <w:b/>
                <w:sz w:val="22"/>
                <w:szCs w:val="22"/>
                <w:lang w:val="en-AU"/>
              </w:rPr>
              <w:t>Financial Systems</w:t>
            </w:r>
          </w:p>
        </w:tc>
        <w:tc>
          <w:tcPr>
            <w:tcW w:w="6378" w:type="dxa"/>
            <w:tcBorders>
              <w:top w:val="single" w:sz="4" w:space="0" w:color="auto"/>
              <w:left w:val="single" w:sz="4" w:space="0" w:color="auto"/>
              <w:bottom w:val="single" w:sz="4" w:space="0" w:color="auto"/>
              <w:right w:val="single" w:sz="4" w:space="0" w:color="auto"/>
            </w:tcBorders>
          </w:tcPr>
          <w:p w14:paraId="4F9939E8" w14:textId="1F5CAF1A" w:rsidR="0087695E" w:rsidRPr="008E37E1" w:rsidRDefault="00565FA5" w:rsidP="008E37E1">
            <w:pPr>
              <w:pStyle w:val="ListParagraph"/>
              <w:numPr>
                <w:ilvl w:val="0"/>
                <w:numId w:val="38"/>
              </w:numPr>
              <w:shd w:val="clear" w:color="auto" w:fill="FFFFFF"/>
              <w:textAlignment w:val="baseline"/>
              <w:rPr>
                <w:rFonts w:asciiTheme="minorHAnsi" w:hAnsiTheme="minorHAnsi" w:cstheme="minorHAnsi"/>
                <w:sz w:val="22"/>
                <w:szCs w:val="22"/>
              </w:rPr>
            </w:pPr>
            <w:r w:rsidRPr="008E37E1">
              <w:rPr>
                <w:rFonts w:asciiTheme="minorHAnsi" w:hAnsiTheme="minorHAnsi" w:cstheme="minorHAnsi"/>
                <w:sz w:val="22"/>
                <w:szCs w:val="22"/>
                <w:lang w:val="en-AU"/>
              </w:rPr>
              <w:t>Ensure financial systems are efficient, accurate and compliant</w:t>
            </w:r>
            <w:r w:rsidR="003D383E" w:rsidRPr="008E37E1">
              <w:rPr>
                <w:rFonts w:asciiTheme="minorHAnsi" w:hAnsiTheme="minorHAnsi" w:cstheme="minorHAnsi"/>
                <w:sz w:val="22"/>
                <w:szCs w:val="22"/>
                <w:lang w:val="en-AU"/>
              </w:rPr>
              <w:t xml:space="preserve"> with accounting standards and internal controls</w:t>
            </w:r>
            <w:r w:rsidR="00073344">
              <w:rPr>
                <w:rFonts w:asciiTheme="minorHAnsi" w:hAnsiTheme="minorHAnsi" w:cstheme="minorHAnsi"/>
                <w:sz w:val="22"/>
                <w:szCs w:val="22"/>
                <w:lang w:val="en-AU"/>
              </w:rPr>
              <w:t>.</w:t>
            </w:r>
          </w:p>
          <w:p w14:paraId="64FFB802" w14:textId="41B6336A" w:rsidR="003C6E8F" w:rsidRPr="00C22A11" w:rsidRDefault="00B57EB5" w:rsidP="00C22A11">
            <w:pPr>
              <w:pStyle w:val="ListParagraph"/>
              <w:numPr>
                <w:ilvl w:val="0"/>
                <w:numId w:val="38"/>
              </w:numPr>
              <w:shd w:val="clear" w:color="auto" w:fill="FFFFFF"/>
              <w:textAlignment w:val="baseline"/>
              <w:rPr>
                <w:rFonts w:asciiTheme="minorHAnsi" w:hAnsiTheme="minorHAnsi" w:cstheme="minorHAnsi"/>
                <w:sz w:val="22"/>
                <w:szCs w:val="22"/>
              </w:rPr>
            </w:pPr>
            <w:r w:rsidRPr="008E37E1">
              <w:rPr>
                <w:rFonts w:asciiTheme="minorHAnsi" w:hAnsiTheme="minorHAnsi" w:cstheme="minorHAnsi"/>
                <w:sz w:val="22"/>
                <w:szCs w:val="22"/>
              </w:rPr>
              <w:t>D</w:t>
            </w:r>
            <w:r w:rsidR="003C6E8F" w:rsidRPr="008E37E1">
              <w:rPr>
                <w:rFonts w:asciiTheme="minorHAnsi" w:hAnsiTheme="minorHAnsi" w:cstheme="minorHAnsi"/>
                <w:sz w:val="22"/>
                <w:szCs w:val="22"/>
              </w:rPr>
              <w:t>rive system improvements to increase efficiencies</w:t>
            </w:r>
            <w:r w:rsidR="00073344">
              <w:rPr>
                <w:rFonts w:asciiTheme="minorHAnsi" w:hAnsiTheme="minorHAnsi" w:cstheme="minorHAnsi"/>
                <w:sz w:val="22"/>
                <w:szCs w:val="22"/>
              </w:rPr>
              <w:t>.</w:t>
            </w:r>
          </w:p>
        </w:tc>
      </w:tr>
      <w:tr w:rsidR="00565FA5" w:rsidRPr="00556993" w14:paraId="42BB7B98" w14:textId="77777777" w:rsidTr="00D554A6">
        <w:tc>
          <w:tcPr>
            <w:tcW w:w="2723" w:type="dxa"/>
            <w:tcBorders>
              <w:top w:val="single" w:sz="4" w:space="0" w:color="auto"/>
              <w:left w:val="single" w:sz="4" w:space="0" w:color="auto"/>
              <w:bottom w:val="single" w:sz="4" w:space="0" w:color="auto"/>
              <w:right w:val="single" w:sz="4" w:space="0" w:color="auto"/>
            </w:tcBorders>
          </w:tcPr>
          <w:p w14:paraId="35BDF5A5" w14:textId="42C52BF0" w:rsidR="00565FA5" w:rsidRPr="00134EAE" w:rsidRDefault="00565FA5" w:rsidP="00566646">
            <w:pPr>
              <w:rPr>
                <w:rFonts w:asciiTheme="minorHAnsi" w:hAnsiTheme="minorHAnsi" w:cstheme="minorHAnsi"/>
                <w:b/>
                <w:sz w:val="22"/>
                <w:szCs w:val="22"/>
                <w:lang w:val="en-AU"/>
              </w:rPr>
            </w:pPr>
            <w:r>
              <w:rPr>
                <w:rFonts w:asciiTheme="minorHAnsi" w:hAnsiTheme="minorHAnsi" w:cstheme="minorHAnsi"/>
                <w:b/>
                <w:sz w:val="22"/>
                <w:szCs w:val="22"/>
                <w:lang w:val="en-AU"/>
              </w:rPr>
              <w:t>Planning</w:t>
            </w:r>
          </w:p>
        </w:tc>
        <w:tc>
          <w:tcPr>
            <w:tcW w:w="6378" w:type="dxa"/>
            <w:tcBorders>
              <w:top w:val="single" w:sz="4" w:space="0" w:color="auto"/>
              <w:left w:val="single" w:sz="4" w:space="0" w:color="auto"/>
              <w:bottom w:val="single" w:sz="4" w:space="0" w:color="auto"/>
              <w:right w:val="single" w:sz="4" w:space="0" w:color="auto"/>
            </w:tcBorders>
          </w:tcPr>
          <w:p w14:paraId="4C554525" w14:textId="05DF417A" w:rsidR="007B6AC4" w:rsidRDefault="00473579" w:rsidP="00D65A17">
            <w:pPr>
              <w:pStyle w:val="ListParagraph"/>
              <w:numPr>
                <w:ilvl w:val="0"/>
                <w:numId w:val="16"/>
              </w:numPr>
              <w:ind w:left="317" w:hanging="320"/>
              <w:rPr>
                <w:rFonts w:asciiTheme="minorHAnsi" w:hAnsiTheme="minorHAnsi" w:cstheme="minorHAnsi"/>
                <w:sz w:val="22"/>
                <w:szCs w:val="22"/>
                <w:lang w:val="en-AU"/>
              </w:rPr>
            </w:pPr>
            <w:r>
              <w:rPr>
                <w:rFonts w:asciiTheme="minorHAnsi" w:hAnsiTheme="minorHAnsi" w:cstheme="minorHAnsi"/>
                <w:sz w:val="22"/>
                <w:szCs w:val="22"/>
                <w:lang w:val="en-AU"/>
              </w:rPr>
              <w:t xml:space="preserve">Support Senior Financial Accountant in Annual </w:t>
            </w:r>
            <w:r w:rsidR="00DA77E0">
              <w:rPr>
                <w:rFonts w:asciiTheme="minorHAnsi" w:hAnsiTheme="minorHAnsi" w:cstheme="minorHAnsi"/>
                <w:sz w:val="22"/>
                <w:szCs w:val="22"/>
                <w:lang w:val="en-AU"/>
              </w:rPr>
              <w:t xml:space="preserve">and Long-Term </w:t>
            </w:r>
            <w:r>
              <w:rPr>
                <w:rFonts w:asciiTheme="minorHAnsi" w:hAnsiTheme="minorHAnsi" w:cstheme="minorHAnsi"/>
                <w:sz w:val="22"/>
                <w:szCs w:val="22"/>
                <w:lang w:val="en-AU"/>
              </w:rPr>
              <w:t>Planning process</w:t>
            </w:r>
            <w:r w:rsidR="00DA77E0">
              <w:rPr>
                <w:rFonts w:asciiTheme="minorHAnsi" w:hAnsiTheme="minorHAnsi" w:cstheme="minorHAnsi"/>
                <w:sz w:val="22"/>
                <w:szCs w:val="22"/>
                <w:lang w:val="en-AU"/>
              </w:rPr>
              <w:t>es</w:t>
            </w:r>
            <w:r w:rsidR="00073344">
              <w:rPr>
                <w:rFonts w:asciiTheme="minorHAnsi" w:hAnsiTheme="minorHAnsi" w:cstheme="minorHAnsi"/>
                <w:sz w:val="22"/>
                <w:szCs w:val="22"/>
                <w:lang w:val="en-AU"/>
              </w:rPr>
              <w:t>.</w:t>
            </w:r>
          </w:p>
          <w:p w14:paraId="53857A8E" w14:textId="60DFA23C" w:rsidR="008161E7" w:rsidRPr="00D65A17" w:rsidRDefault="004D0626" w:rsidP="00D65A17">
            <w:pPr>
              <w:pStyle w:val="ListParagraph"/>
              <w:numPr>
                <w:ilvl w:val="0"/>
                <w:numId w:val="16"/>
              </w:numPr>
              <w:ind w:left="317" w:hanging="320"/>
              <w:rPr>
                <w:rFonts w:asciiTheme="minorHAnsi" w:hAnsiTheme="minorHAnsi" w:cstheme="minorHAnsi"/>
                <w:sz w:val="22"/>
                <w:szCs w:val="22"/>
                <w:lang w:val="en-AU"/>
              </w:rPr>
            </w:pPr>
            <w:r>
              <w:rPr>
                <w:rFonts w:asciiTheme="minorHAnsi" w:hAnsiTheme="minorHAnsi" w:cstheme="minorHAnsi"/>
                <w:sz w:val="22"/>
                <w:szCs w:val="22"/>
                <w:lang w:val="en-AU"/>
              </w:rPr>
              <w:t>E</w:t>
            </w:r>
            <w:r w:rsidR="001C27F8">
              <w:rPr>
                <w:rFonts w:asciiTheme="minorHAnsi" w:hAnsiTheme="minorHAnsi" w:cstheme="minorHAnsi"/>
                <w:sz w:val="22"/>
                <w:szCs w:val="22"/>
                <w:lang w:val="en-AU"/>
              </w:rPr>
              <w:t>n</w:t>
            </w:r>
            <w:r>
              <w:rPr>
                <w:rFonts w:asciiTheme="minorHAnsi" w:hAnsiTheme="minorHAnsi" w:cstheme="minorHAnsi"/>
                <w:sz w:val="22"/>
                <w:szCs w:val="22"/>
                <w:lang w:val="en-AU"/>
              </w:rPr>
              <w:t>d to end processes for annual rates modelling</w:t>
            </w:r>
            <w:r w:rsidR="00073344">
              <w:rPr>
                <w:rFonts w:asciiTheme="minorHAnsi" w:hAnsiTheme="minorHAnsi" w:cstheme="minorHAnsi"/>
                <w:sz w:val="22"/>
                <w:szCs w:val="22"/>
                <w:lang w:val="en-AU"/>
              </w:rPr>
              <w:t>.</w:t>
            </w:r>
          </w:p>
        </w:tc>
      </w:tr>
      <w:tr w:rsidR="00566646" w:rsidRPr="00556993" w14:paraId="221DBAC7" w14:textId="77777777" w:rsidTr="00D554A6">
        <w:tc>
          <w:tcPr>
            <w:tcW w:w="2723" w:type="dxa"/>
            <w:tcBorders>
              <w:top w:val="single" w:sz="4" w:space="0" w:color="auto"/>
              <w:left w:val="single" w:sz="4" w:space="0" w:color="auto"/>
              <w:bottom w:val="single" w:sz="4" w:space="0" w:color="auto"/>
              <w:right w:val="single" w:sz="4" w:space="0" w:color="auto"/>
            </w:tcBorders>
            <w:hideMark/>
          </w:tcPr>
          <w:p w14:paraId="60167312" w14:textId="77777777" w:rsidR="00566646" w:rsidRPr="00134EAE" w:rsidRDefault="00566646" w:rsidP="00566646">
            <w:pPr>
              <w:rPr>
                <w:rFonts w:asciiTheme="minorHAnsi" w:hAnsiTheme="minorHAnsi" w:cstheme="minorHAnsi"/>
                <w:b/>
                <w:sz w:val="22"/>
                <w:szCs w:val="22"/>
                <w:lang w:val="en-AU"/>
              </w:rPr>
            </w:pPr>
            <w:r w:rsidRPr="00134EAE">
              <w:rPr>
                <w:rFonts w:asciiTheme="minorHAnsi" w:hAnsiTheme="minorHAnsi" w:cstheme="minorHAnsi"/>
                <w:b/>
                <w:sz w:val="22"/>
                <w:szCs w:val="22"/>
                <w:lang w:val="en-AU"/>
              </w:rPr>
              <w:t>Health, Safety &amp; Wellbeing</w:t>
            </w:r>
          </w:p>
          <w:p w14:paraId="70D416BA" w14:textId="78804E8B" w:rsidR="00566646" w:rsidRPr="00D554A6" w:rsidRDefault="00566646" w:rsidP="00D554A6">
            <w:pPr>
              <w:rPr>
                <w:rFonts w:asciiTheme="minorHAnsi" w:hAnsiTheme="minorHAnsi"/>
                <w:sz w:val="22"/>
                <w:szCs w:val="22"/>
                <w:lang w:val="en-AU"/>
              </w:rPr>
            </w:pPr>
          </w:p>
        </w:tc>
        <w:tc>
          <w:tcPr>
            <w:tcW w:w="6378" w:type="dxa"/>
            <w:tcBorders>
              <w:top w:val="single" w:sz="4" w:space="0" w:color="auto"/>
              <w:left w:val="single" w:sz="4" w:space="0" w:color="auto"/>
              <w:bottom w:val="single" w:sz="4" w:space="0" w:color="auto"/>
              <w:right w:val="single" w:sz="4" w:space="0" w:color="auto"/>
            </w:tcBorders>
            <w:hideMark/>
          </w:tcPr>
          <w:p w14:paraId="40ABB965" w14:textId="7E5FCB7C" w:rsidR="00D554A6" w:rsidRPr="00D554A6" w:rsidRDefault="00D554A6" w:rsidP="003B2464">
            <w:pPr>
              <w:pStyle w:val="ListParagraph"/>
              <w:numPr>
                <w:ilvl w:val="0"/>
                <w:numId w:val="16"/>
              </w:numPr>
              <w:ind w:left="317" w:hanging="320"/>
              <w:rPr>
                <w:rFonts w:asciiTheme="minorHAnsi" w:hAnsiTheme="minorHAnsi" w:cstheme="minorHAnsi"/>
                <w:sz w:val="22"/>
                <w:szCs w:val="22"/>
                <w:lang w:val="en-AU"/>
              </w:rPr>
            </w:pPr>
            <w:r w:rsidRPr="00D554A6">
              <w:rPr>
                <w:rFonts w:asciiTheme="minorHAnsi" w:hAnsiTheme="minorHAnsi" w:cstheme="minorHAnsi"/>
                <w:sz w:val="22"/>
                <w:szCs w:val="22"/>
                <w:lang w:val="en-AU"/>
              </w:rPr>
              <w:t>Actively participate in Health Safety and Wellbeing (HS&amp;W) activities at CDC</w:t>
            </w:r>
            <w:r w:rsidR="00073344">
              <w:rPr>
                <w:rFonts w:asciiTheme="minorHAnsi" w:hAnsiTheme="minorHAnsi" w:cstheme="minorHAnsi"/>
                <w:sz w:val="22"/>
                <w:szCs w:val="22"/>
                <w:lang w:val="en-AU"/>
              </w:rPr>
              <w:t>.</w:t>
            </w:r>
          </w:p>
          <w:p w14:paraId="16F43C53" w14:textId="3C0E3F45" w:rsidR="00D554A6" w:rsidRPr="00D554A6" w:rsidRDefault="00D554A6" w:rsidP="003B2464">
            <w:pPr>
              <w:pStyle w:val="ListParagraph"/>
              <w:numPr>
                <w:ilvl w:val="0"/>
                <w:numId w:val="16"/>
              </w:numPr>
              <w:ind w:left="317" w:hanging="320"/>
              <w:rPr>
                <w:rFonts w:asciiTheme="minorHAnsi" w:hAnsiTheme="minorHAnsi" w:cstheme="minorHAnsi"/>
                <w:sz w:val="22"/>
                <w:szCs w:val="22"/>
                <w:lang w:val="en-AU"/>
              </w:rPr>
            </w:pPr>
            <w:r w:rsidRPr="00D554A6">
              <w:rPr>
                <w:rFonts w:asciiTheme="minorHAnsi" w:hAnsiTheme="minorHAnsi" w:cstheme="minorHAnsi"/>
                <w:sz w:val="22"/>
                <w:szCs w:val="22"/>
                <w:lang w:val="en-AU"/>
              </w:rPr>
              <w:t>Demonstrate understanding of HS&amp;W related policies and procedures</w:t>
            </w:r>
            <w:r w:rsidR="00073344">
              <w:rPr>
                <w:rFonts w:asciiTheme="minorHAnsi" w:hAnsiTheme="minorHAnsi" w:cstheme="minorHAnsi"/>
                <w:sz w:val="22"/>
                <w:szCs w:val="22"/>
                <w:lang w:val="en-AU"/>
              </w:rPr>
              <w:t>.</w:t>
            </w:r>
          </w:p>
          <w:p w14:paraId="32BAED75" w14:textId="099E1136" w:rsidR="00D554A6" w:rsidRPr="00D554A6" w:rsidRDefault="00770263" w:rsidP="003B2464">
            <w:pPr>
              <w:pStyle w:val="ListParagraph"/>
              <w:numPr>
                <w:ilvl w:val="0"/>
                <w:numId w:val="16"/>
              </w:numPr>
              <w:ind w:left="317" w:hanging="320"/>
              <w:rPr>
                <w:rFonts w:asciiTheme="minorHAnsi" w:hAnsiTheme="minorHAnsi" w:cstheme="minorHAnsi"/>
                <w:sz w:val="22"/>
                <w:szCs w:val="22"/>
                <w:lang w:val="en-AU"/>
              </w:rPr>
            </w:pPr>
            <w:r>
              <w:rPr>
                <w:rFonts w:asciiTheme="minorHAnsi" w:hAnsiTheme="minorHAnsi" w:cstheme="minorHAnsi"/>
                <w:sz w:val="22"/>
                <w:szCs w:val="22"/>
                <w:lang w:val="en-AU"/>
              </w:rPr>
              <w:t>A</w:t>
            </w:r>
            <w:r w:rsidR="00D554A6" w:rsidRPr="00D554A6">
              <w:rPr>
                <w:rFonts w:asciiTheme="minorHAnsi" w:hAnsiTheme="minorHAnsi" w:cstheme="minorHAnsi"/>
                <w:sz w:val="22"/>
                <w:szCs w:val="22"/>
                <w:lang w:val="en-AU"/>
              </w:rPr>
              <w:t xml:space="preserve">ccountable for </w:t>
            </w:r>
            <w:r>
              <w:rPr>
                <w:rFonts w:asciiTheme="minorHAnsi" w:hAnsiTheme="minorHAnsi" w:cstheme="minorHAnsi"/>
                <w:sz w:val="22"/>
                <w:szCs w:val="22"/>
                <w:lang w:val="en-AU"/>
              </w:rPr>
              <w:t>own</w:t>
            </w:r>
            <w:r w:rsidR="00D554A6" w:rsidRPr="00D554A6">
              <w:rPr>
                <w:rFonts w:asciiTheme="minorHAnsi" w:hAnsiTheme="minorHAnsi" w:cstheme="minorHAnsi"/>
                <w:sz w:val="22"/>
                <w:szCs w:val="22"/>
                <w:lang w:val="en-AU"/>
              </w:rPr>
              <w:t xml:space="preserve"> actions </w:t>
            </w:r>
            <w:proofErr w:type="gramStart"/>
            <w:r w:rsidR="00D554A6" w:rsidRPr="00D554A6">
              <w:rPr>
                <w:rFonts w:asciiTheme="minorHAnsi" w:hAnsiTheme="minorHAnsi" w:cstheme="minorHAnsi"/>
                <w:sz w:val="22"/>
                <w:szCs w:val="22"/>
                <w:lang w:val="en-AU"/>
              </w:rPr>
              <w:t>at all times</w:t>
            </w:r>
            <w:proofErr w:type="gramEnd"/>
            <w:r w:rsidR="00D554A6" w:rsidRPr="00D554A6">
              <w:rPr>
                <w:rFonts w:asciiTheme="minorHAnsi" w:hAnsiTheme="minorHAnsi" w:cstheme="minorHAnsi"/>
                <w:sz w:val="22"/>
                <w:szCs w:val="22"/>
                <w:lang w:val="en-AU"/>
              </w:rPr>
              <w:t xml:space="preserve"> while adhering the Health and Safety at Work Act (2015)</w:t>
            </w:r>
            <w:r w:rsidR="00073344">
              <w:rPr>
                <w:rFonts w:asciiTheme="minorHAnsi" w:hAnsiTheme="minorHAnsi" w:cstheme="minorHAnsi"/>
                <w:sz w:val="22"/>
                <w:szCs w:val="22"/>
                <w:lang w:val="en-AU"/>
              </w:rPr>
              <w:t>.</w:t>
            </w:r>
          </w:p>
          <w:p w14:paraId="483468E9" w14:textId="42203679" w:rsidR="00D554A6" w:rsidRPr="00D554A6" w:rsidRDefault="00D554A6" w:rsidP="003B2464">
            <w:pPr>
              <w:pStyle w:val="ListParagraph"/>
              <w:numPr>
                <w:ilvl w:val="0"/>
                <w:numId w:val="16"/>
              </w:numPr>
              <w:ind w:left="317" w:hanging="320"/>
              <w:rPr>
                <w:rFonts w:asciiTheme="minorHAnsi" w:hAnsiTheme="minorHAnsi" w:cstheme="minorHAnsi"/>
                <w:sz w:val="22"/>
                <w:szCs w:val="22"/>
                <w:lang w:val="en-AU"/>
              </w:rPr>
            </w:pPr>
            <w:r w:rsidRPr="00D554A6">
              <w:rPr>
                <w:rFonts w:asciiTheme="minorHAnsi" w:hAnsiTheme="minorHAnsi" w:cstheme="minorHAnsi"/>
                <w:sz w:val="22"/>
                <w:szCs w:val="22"/>
                <w:lang w:val="en-AU"/>
              </w:rPr>
              <w:t xml:space="preserve">Actively raise awareness to others about HS&amp;W in the workplace </w:t>
            </w:r>
          </w:p>
          <w:p w14:paraId="1DA99075" w14:textId="77777777" w:rsidR="00D554A6" w:rsidRPr="00D554A6" w:rsidRDefault="00D554A6" w:rsidP="003B2464">
            <w:pPr>
              <w:pStyle w:val="ListParagraph"/>
              <w:numPr>
                <w:ilvl w:val="0"/>
                <w:numId w:val="16"/>
              </w:numPr>
              <w:ind w:left="317" w:hanging="320"/>
              <w:rPr>
                <w:rFonts w:asciiTheme="minorHAnsi" w:hAnsiTheme="minorHAnsi" w:cstheme="minorHAnsi"/>
                <w:sz w:val="22"/>
                <w:szCs w:val="22"/>
                <w:lang w:val="en-AU"/>
              </w:rPr>
            </w:pPr>
            <w:r w:rsidRPr="00D554A6">
              <w:rPr>
                <w:rFonts w:asciiTheme="minorHAnsi" w:hAnsiTheme="minorHAnsi" w:cstheme="minorHAnsi"/>
                <w:sz w:val="22"/>
                <w:szCs w:val="22"/>
                <w:lang w:val="en-AU"/>
              </w:rPr>
              <w:t>Actively participate in safety reporting and hazard management.</w:t>
            </w:r>
          </w:p>
          <w:p w14:paraId="7069B3A5" w14:textId="6BCB6728" w:rsidR="00AA3BBE" w:rsidRPr="00770263" w:rsidRDefault="00D554A6" w:rsidP="00770263">
            <w:pPr>
              <w:pStyle w:val="ListParagraph"/>
              <w:numPr>
                <w:ilvl w:val="0"/>
                <w:numId w:val="16"/>
              </w:numPr>
              <w:ind w:left="317" w:hanging="320"/>
              <w:rPr>
                <w:rFonts w:asciiTheme="minorHAnsi" w:hAnsiTheme="minorHAnsi"/>
                <w:sz w:val="22"/>
                <w:szCs w:val="22"/>
                <w:lang w:val="en-AU" w:eastAsia="en-US"/>
              </w:rPr>
            </w:pPr>
            <w:r w:rsidRPr="00D554A6">
              <w:rPr>
                <w:rFonts w:asciiTheme="minorHAnsi" w:hAnsiTheme="minorHAnsi" w:cstheme="minorHAnsi"/>
                <w:sz w:val="22"/>
                <w:szCs w:val="22"/>
                <w:lang w:val="en-AU"/>
              </w:rPr>
              <w:t>Demonstrate HS&amp;W practices to colleagues.</w:t>
            </w:r>
          </w:p>
        </w:tc>
      </w:tr>
      <w:tr w:rsidR="00D554A6" w:rsidRPr="00556993" w14:paraId="61D1EB39" w14:textId="77777777" w:rsidTr="00D554A6">
        <w:tc>
          <w:tcPr>
            <w:tcW w:w="2723" w:type="dxa"/>
            <w:tcBorders>
              <w:top w:val="single" w:sz="4" w:space="0" w:color="auto"/>
              <w:left w:val="single" w:sz="4" w:space="0" w:color="auto"/>
              <w:bottom w:val="single" w:sz="4" w:space="0" w:color="auto"/>
              <w:right w:val="single" w:sz="4" w:space="0" w:color="auto"/>
            </w:tcBorders>
          </w:tcPr>
          <w:p w14:paraId="498AFB56" w14:textId="57498C42" w:rsidR="00D554A6" w:rsidRPr="00134EAE" w:rsidRDefault="00D554A6" w:rsidP="00566646">
            <w:pPr>
              <w:rPr>
                <w:rFonts w:asciiTheme="minorHAnsi" w:hAnsiTheme="minorHAnsi" w:cstheme="minorHAnsi"/>
                <w:b/>
                <w:sz w:val="22"/>
                <w:szCs w:val="22"/>
                <w:lang w:val="en-AU"/>
              </w:rPr>
            </w:pPr>
            <w:r>
              <w:rPr>
                <w:rFonts w:asciiTheme="minorHAnsi" w:hAnsiTheme="minorHAnsi" w:cstheme="minorHAnsi"/>
                <w:b/>
                <w:sz w:val="22"/>
                <w:szCs w:val="22"/>
                <w:lang w:val="en-AU"/>
              </w:rPr>
              <w:lastRenderedPageBreak/>
              <w:t>Council Contribution</w:t>
            </w:r>
          </w:p>
        </w:tc>
        <w:tc>
          <w:tcPr>
            <w:tcW w:w="6378" w:type="dxa"/>
            <w:tcBorders>
              <w:top w:val="single" w:sz="4" w:space="0" w:color="auto"/>
              <w:left w:val="single" w:sz="4" w:space="0" w:color="auto"/>
              <w:bottom w:val="single" w:sz="4" w:space="0" w:color="auto"/>
              <w:right w:val="single" w:sz="4" w:space="0" w:color="auto"/>
            </w:tcBorders>
          </w:tcPr>
          <w:p w14:paraId="0421591A" w14:textId="77777777" w:rsidR="00D554A6" w:rsidRPr="00D554A6" w:rsidRDefault="00D554A6" w:rsidP="003B2464">
            <w:pPr>
              <w:pStyle w:val="ListParagraph"/>
              <w:numPr>
                <w:ilvl w:val="0"/>
                <w:numId w:val="16"/>
              </w:numPr>
              <w:ind w:left="317" w:hanging="320"/>
              <w:rPr>
                <w:rFonts w:asciiTheme="minorHAnsi" w:hAnsiTheme="minorHAnsi" w:cstheme="minorHAnsi"/>
                <w:sz w:val="22"/>
                <w:szCs w:val="22"/>
                <w:lang w:val="en-AU"/>
              </w:rPr>
            </w:pPr>
            <w:r w:rsidRPr="00D554A6">
              <w:rPr>
                <w:rFonts w:asciiTheme="minorHAnsi" w:hAnsiTheme="minorHAnsi" w:cstheme="minorHAnsi"/>
                <w:sz w:val="22"/>
                <w:szCs w:val="22"/>
                <w:lang w:val="en-AU"/>
              </w:rPr>
              <w:t xml:space="preserve">Deliver on overall Council contribution </w:t>
            </w:r>
            <w:proofErr w:type="gramStart"/>
            <w:r w:rsidRPr="00D554A6">
              <w:rPr>
                <w:rFonts w:asciiTheme="minorHAnsi" w:hAnsiTheme="minorHAnsi" w:cstheme="minorHAnsi"/>
                <w:sz w:val="22"/>
                <w:szCs w:val="22"/>
                <w:lang w:val="en-AU"/>
              </w:rPr>
              <w:t>if and when</w:t>
            </w:r>
            <w:proofErr w:type="gramEnd"/>
            <w:r w:rsidRPr="00D554A6">
              <w:rPr>
                <w:rFonts w:asciiTheme="minorHAnsi" w:hAnsiTheme="minorHAnsi" w:cstheme="minorHAnsi"/>
                <w:sz w:val="22"/>
                <w:szCs w:val="22"/>
                <w:lang w:val="en-AU"/>
              </w:rPr>
              <w:t xml:space="preserve"> required to ensure Council's overall business goals are achieved as well as developing own professional abilities on a continuous basis.</w:t>
            </w:r>
          </w:p>
          <w:p w14:paraId="0E63E635" w14:textId="77777777" w:rsidR="00D554A6" w:rsidRPr="00D554A6" w:rsidRDefault="00D554A6" w:rsidP="003B2464">
            <w:pPr>
              <w:pStyle w:val="ListParagraph"/>
              <w:numPr>
                <w:ilvl w:val="0"/>
                <w:numId w:val="16"/>
              </w:numPr>
              <w:ind w:left="317" w:hanging="320"/>
              <w:rPr>
                <w:rFonts w:asciiTheme="minorHAnsi" w:hAnsiTheme="minorHAnsi" w:cstheme="minorHAnsi"/>
                <w:sz w:val="22"/>
                <w:szCs w:val="22"/>
                <w:lang w:val="en-AU"/>
              </w:rPr>
            </w:pPr>
            <w:r w:rsidRPr="00D554A6">
              <w:rPr>
                <w:rFonts w:asciiTheme="minorHAnsi" w:hAnsiTheme="minorHAnsi" w:cstheme="minorHAnsi"/>
                <w:sz w:val="22"/>
                <w:szCs w:val="22"/>
                <w:lang w:val="en-AU"/>
              </w:rPr>
              <w:t>Demonstrate a collaborative working style and participate as a member of the team undertaking all tasks maintaining positive working relationships with staff, and internal and external stakeholders.</w:t>
            </w:r>
          </w:p>
          <w:p w14:paraId="298335BA" w14:textId="77777777" w:rsidR="00D554A6" w:rsidRPr="00D554A6" w:rsidRDefault="00D554A6" w:rsidP="003B2464">
            <w:pPr>
              <w:pStyle w:val="ListParagraph"/>
              <w:numPr>
                <w:ilvl w:val="0"/>
                <w:numId w:val="16"/>
              </w:numPr>
              <w:ind w:left="317" w:hanging="320"/>
              <w:rPr>
                <w:rFonts w:asciiTheme="minorHAnsi" w:hAnsiTheme="minorHAnsi" w:cstheme="minorHAnsi"/>
                <w:sz w:val="22"/>
                <w:szCs w:val="22"/>
                <w:lang w:val="en-AU"/>
              </w:rPr>
            </w:pPr>
            <w:r w:rsidRPr="00D554A6">
              <w:rPr>
                <w:rFonts w:asciiTheme="minorHAnsi" w:hAnsiTheme="minorHAnsi" w:cstheme="minorHAnsi"/>
                <w:sz w:val="22"/>
                <w:szCs w:val="22"/>
                <w:lang w:val="en-AU"/>
              </w:rPr>
              <w:t>Act as an ambassador for Council and its services.</w:t>
            </w:r>
          </w:p>
          <w:p w14:paraId="29B0FC6F" w14:textId="77777777" w:rsidR="00D554A6" w:rsidRPr="00D554A6" w:rsidRDefault="00D554A6" w:rsidP="003B2464">
            <w:pPr>
              <w:pStyle w:val="ListParagraph"/>
              <w:numPr>
                <w:ilvl w:val="0"/>
                <w:numId w:val="16"/>
              </w:numPr>
              <w:ind w:left="317" w:hanging="320"/>
              <w:rPr>
                <w:rFonts w:asciiTheme="minorHAnsi" w:hAnsiTheme="minorHAnsi" w:cstheme="minorHAnsi"/>
                <w:sz w:val="22"/>
                <w:szCs w:val="22"/>
                <w:lang w:val="en-AU"/>
              </w:rPr>
            </w:pPr>
            <w:r w:rsidRPr="00D554A6">
              <w:rPr>
                <w:rFonts w:asciiTheme="minorHAnsi" w:hAnsiTheme="minorHAnsi" w:cstheme="minorHAnsi"/>
                <w:sz w:val="22"/>
                <w:szCs w:val="22"/>
                <w:lang w:val="en-AU"/>
              </w:rPr>
              <w:t xml:space="preserve">Contribute to the promotion of the principles of </w:t>
            </w:r>
            <w:proofErr w:type="spellStart"/>
            <w:r w:rsidRPr="00D554A6">
              <w:rPr>
                <w:rFonts w:asciiTheme="minorHAnsi" w:hAnsiTheme="minorHAnsi" w:cstheme="minorHAnsi"/>
                <w:sz w:val="22"/>
                <w:szCs w:val="22"/>
                <w:lang w:val="en-AU"/>
              </w:rPr>
              <w:t>Te</w:t>
            </w:r>
            <w:proofErr w:type="spellEnd"/>
            <w:r w:rsidRPr="00D554A6">
              <w:rPr>
                <w:rFonts w:asciiTheme="minorHAnsi" w:hAnsiTheme="minorHAnsi" w:cstheme="minorHAnsi"/>
                <w:sz w:val="22"/>
                <w:szCs w:val="22"/>
                <w:lang w:val="en-AU"/>
              </w:rPr>
              <w:t xml:space="preserve"> </w:t>
            </w:r>
            <w:proofErr w:type="spellStart"/>
            <w:r w:rsidRPr="00D554A6">
              <w:rPr>
                <w:rFonts w:asciiTheme="minorHAnsi" w:hAnsiTheme="minorHAnsi" w:cstheme="minorHAnsi"/>
                <w:sz w:val="22"/>
                <w:szCs w:val="22"/>
                <w:lang w:val="en-AU"/>
              </w:rPr>
              <w:t>Tiriti</w:t>
            </w:r>
            <w:proofErr w:type="spellEnd"/>
            <w:r w:rsidRPr="00D554A6">
              <w:rPr>
                <w:rFonts w:asciiTheme="minorHAnsi" w:hAnsiTheme="minorHAnsi" w:cstheme="minorHAnsi"/>
                <w:sz w:val="22"/>
                <w:szCs w:val="22"/>
                <w:lang w:val="en-AU"/>
              </w:rPr>
              <w:t xml:space="preserve"> o Waitangi and work in partnership with Māori.</w:t>
            </w:r>
          </w:p>
          <w:p w14:paraId="05D0FC54" w14:textId="77777777" w:rsidR="00D554A6" w:rsidRPr="00D554A6" w:rsidRDefault="00D554A6" w:rsidP="003B2464">
            <w:pPr>
              <w:pStyle w:val="ListParagraph"/>
              <w:numPr>
                <w:ilvl w:val="0"/>
                <w:numId w:val="16"/>
              </w:numPr>
              <w:ind w:left="317" w:hanging="320"/>
              <w:rPr>
                <w:rFonts w:asciiTheme="minorHAnsi" w:hAnsiTheme="minorHAnsi" w:cstheme="minorHAnsi"/>
                <w:sz w:val="22"/>
                <w:szCs w:val="22"/>
                <w:lang w:val="en-AU"/>
              </w:rPr>
            </w:pPr>
            <w:proofErr w:type="gramStart"/>
            <w:r w:rsidRPr="00D554A6">
              <w:rPr>
                <w:rFonts w:asciiTheme="minorHAnsi" w:hAnsiTheme="minorHAnsi" w:cstheme="minorHAnsi"/>
                <w:sz w:val="22"/>
                <w:szCs w:val="22"/>
                <w:lang w:val="en-AU"/>
              </w:rPr>
              <w:t>Act within professional guidelines and Council policies at all times</w:t>
            </w:r>
            <w:proofErr w:type="gramEnd"/>
            <w:r w:rsidRPr="00D554A6">
              <w:rPr>
                <w:rFonts w:asciiTheme="minorHAnsi" w:hAnsiTheme="minorHAnsi" w:cstheme="minorHAnsi"/>
                <w:sz w:val="22"/>
                <w:szCs w:val="22"/>
                <w:lang w:val="en-AU"/>
              </w:rPr>
              <w:t>.</w:t>
            </w:r>
          </w:p>
          <w:p w14:paraId="3D6CD95D" w14:textId="77777777" w:rsidR="00D554A6" w:rsidRPr="00D554A6" w:rsidRDefault="00D554A6" w:rsidP="003B2464">
            <w:pPr>
              <w:pStyle w:val="ListParagraph"/>
              <w:numPr>
                <w:ilvl w:val="0"/>
                <w:numId w:val="16"/>
              </w:numPr>
              <w:ind w:left="317" w:hanging="320"/>
              <w:rPr>
                <w:rFonts w:asciiTheme="minorHAnsi" w:hAnsiTheme="minorHAnsi" w:cstheme="minorHAnsi"/>
                <w:sz w:val="22"/>
                <w:szCs w:val="22"/>
                <w:lang w:val="en-AU"/>
              </w:rPr>
            </w:pPr>
            <w:r w:rsidRPr="00D554A6">
              <w:rPr>
                <w:rFonts w:asciiTheme="minorHAnsi" w:hAnsiTheme="minorHAnsi" w:cstheme="minorHAnsi"/>
                <w:sz w:val="22"/>
                <w:szCs w:val="22"/>
                <w:lang w:val="en-AU"/>
              </w:rPr>
              <w:t>Participate in Council's emergency preparation, training, and response as practicable, including working with the Emergency Operations Centre when directed.</w:t>
            </w:r>
          </w:p>
          <w:p w14:paraId="13DB9D21" w14:textId="77777777" w:rsidR="00D554A6" w:rsidRPr="00D554A6" w:rsidRDefault="00D554A6" w:rsidP="003B2464">
            <w:pPr>
              <w:pStyle w:val="ListParagraph"/>
              <w:numPr>
                <w:ilvl w:val="0"/>
                <w:numId w:val="16"/>
              </w:numPr>
              <w:ind w:left="317" w:hanging="320"/>
              <w:rPr>
                <w:rFonts w:asciiTheme="minorHAnsi" w:hAnsiTheme="minorHAnsi" w:cstheme="minorHAnsi"/>
                <w:sz w:val="22"/>
                <w:szCs w:val="22"/>
                <w:lang w:val="en-AU"/>
              </w:rPr>
            </w:pPr>
            <w:r w:rsidRPr="00D554A6">
              <w:rPr>
                <w:rFonts w:asciiTheme="minorHAnsi" w:hAnsiTheme="minorHAnsi" w:cstheme="minorHAnsi"/>
                <w:sz w:val="22"/>
                <w:szCs w:val="22"/>
                <w:lang w:val="en-AU"/>
              </w:rPr>
              <w:t>Actively participate in and contribute to performance improvement and development.</w:t>
            </w:r>
          </w:p>
          <w:p w14:paraId="6B27B462" w14:textId="77777777" w:rsidR="00D554A6" w:rsidRPr="00D554A6" w:rsidRDefault="00D554A6" w:rsidP="003B2464">
            <w:pPr>
              <w:pStyle w:val="ListParagraph"/>
              <w:numPr>
                <w:ilvl w:val="0"/>
                <w:numId w:val="16"/>
              </w:numPr>
              <w:ind w:left="317" w:hanging="320"/>
              <w:rPr>
                <w:rFonts w:asciiTheme="minorHAnsi" w:hAnsiTheme="minorHAnsi" w:cstheme="minorHAnsi"/>
                <w:sz w:val="22"/>
                <w:szCs w:val="22"/>
                <w:lang w:val="en-AU"/>
              </w:rPr>
            </w:pPr>
            <w:r w:rsidRPr="00D554A6">
              <w:rPr>
                <w:rFonts w:asciiTheme="minorHAnsi" w:hAnsiTheme="minorHAnsi" w:cstheme="minorHAnsi"/>
                <w:sz w:val="22"/>
                <w:szCs w:val="22"/>
                <w:lang w:val="en-AU"/>
              </w:rPr>
              <w:t>Participate and contribute to management support initiatives.</w:t>
            </w:r>
          </w:p>
          <w:p w14:paraId="73D8DE37" w14:textId="6D3FF2AF" w:rsidR="00D554A6" w:rsidRPr="00D554A6" w:rsidRDefault="00D554A6" w:rsidP="003B2464">
            <w:pPr>
              <w:pStyle w:val="ListParagraph"/>
              <w:numPr>
                <w:ilvl w:val="0"/>
                <w:numId w:val="16"/>
              </w:numPr>
              <w:ind w:left="317" w:hanging="320"/>
              <w:rPr>
                <w:rFonts w:asciiTheme="minorHAnsi" w:hAnsiTheme="minorHAnsi" w:cstheme="minorHAnsi"/>
                <w:sz w:val="22"/>
                <w:szCs w:val="22"/>
                <w:lang w:val="en-AU"/>
              </w:rPr>
            </w:pPr>
            <w:r w:rsidRPr="00D554A6">
              <w:rPr>
                <w:rFonts w:asciiTheme="minorHAnsi" w:hAnsiTheme="minorHAnsi" w:cstheme="minorHAnsi"/>
                <w:sz w:val="22"/>
                <w:szCs w:val="22"/>
                <w:lang w:val="en-AU"/>
              </w:rPr>
              <w:t xml:space="preserve">Additional tasks, duties or responsibilities as directed by the </w:t>
            </w:r>
            <w:r w:rsidRPr="008228DF">
              <w:rPr>
                <w:rFonts w:asciiTheme="minorHAnsi" w:hAnsiTheme="minorHAnsi" w:cstheme="minorHAnsi"/>
                <w:sz w:val="22"/>
                <w:szCs w:val="22"/>
                <w:lang w:val="en-AU"/>
              </w:rPr>
              <w:t>Chief Financial Officer.</w:t>
            </w:r>
          </w:p>
        </w:tc>
      </w:tr>
    </w:tbl>
    <w:p w14:paraId="583EC728" w14:textId="77777777" w:rsidR="000C3315" w:rsidRDefault="000C3315" w:rsidP="000C3315">
      <w:pPr>
        <w:keepNext/>
        <w:spacing w:before="240"/>
        <w:rPr>
          <w:rFonts w:ascii="Calibri" w:eastAsiaTheme="minorHAnsi" w:hAnsi="Calibri" w:cs="Arial"/>
          <w:b/>
          <w:bCs/>
          <w:sz w:val="28"/>
          <w:szCs w:val="28"/>
          <w:lang w:eastAsia="en-GB"/>
        </w:rPr>
      </w:pPr>
    </w:p>
    <w:tbl>
      <w:tblPr>
        <w:tblStyle w:val="TableGrid"/>
        <w:tblW w:w="9067" w:type="dxa"/>
        <w:tblLook w:val="04A0" w:firstRow="1" w:lastRow="0" w:firstColumn="1" w:lastColumn="0" w:noHBand="0" w:noVBand="1"/>
      </w:tblPr>
      <w:tblGrid>
        <w:gridCol w:w="9017"/>
        <w:gridCol w:w="50"/>
      </w:tblGrid>
      <w:tr w:rsidR="000C3315" w14:paraId="57FC67E6" w14:textId="77777777" w:rsidTr="000C3315">
        <w:trPr>
          <w:gridAfter w:val="1"/>
          <w:wAfter w:w="50" w:type="dxa"/>
        </w:trPr>
        <w:tc>
          <w:tcPr>
            <w:tcW w:w="9017" w:type="dxa"/>
            <w:shd w:val="clear" w:color="auto" w:fill="1C3451"/>
          </w:tcPr>
          <w:p w14:paraId="7B6B21CB" w14:textId="0AD77BB0" w:rsidR="000C3315" w:rsidRDefault="002B6DD5" w:rsidP="00AB4C5E">
            <w:pPr>
              <w:keepNext/>
              <w:rPr>
                <w:rFonts w:ascii="Calibri" w:eastAsiaTheme="minorHAnsi" w:hAnsi="Calibri" w:cs="Arial"/>
                <w:b/>
                <w:bCs/>
                <w:sz w:val="28"/>
                <w:szCs w:val="28"/>
                <w:lang w:eastAsia="en-GB"/>
              </w:rPr>
            </w:pPr>
            <w:r>
              <w:rPr>
                <w:rFonts w:ascii="Calibri" w:eastAsiaTheme="minorHAnsi" w:hAnsi="Calibri" w:cs="Arial"/>
                <w:b/>
                <w:bCs/>
                <w:sz w:val="28"/>
                <w:szCs w:val="28"/>
                <w:lang w:eastAsia="en-GB"/>
              </w:rPr>
              <w:t>QUALIFICATIONS, SKILLS AND EXPERIENCE</w:t>
            </w:r>
          </w:p>
        </w:tc>
      </w:tr>
      <w:tr w:rsidR="000C3315" w:rsidRPr="00556993" w14:paraId="3FDDE3FD" w14:textId="77777777" w:rsidTr="003732D7">
        <w:trPr>
          <w:trHeight w:val="426"/>
        </w:trPr>
        <w:tc>
          <w:tcPr>
            <w:tcW w:w="9067" w:type="dxa"/>
            <w:gridSpan w:val="2"/>
          </w:tcPr>
          <w:p w14:paraId="3B72119E" w14:textId="086868A8" w:rsidR="006716D7" w:rsidRPr="006716D7" w:rsidRDefault="006716D7" w:rsidP="006716D7">
            <w:pPr>
              <w:rPr>
                <w:rFonts w:asciiTheme="minorHAnsi" w:hAnsiTheme="minorHAnsi"/>
                <w:sz w:val="22"/>
                <w:szCs w:val="22"/>
                <w:lang w:val="en-AU"/>
              </w:rPr>
            </w:pPr>
            <w:r w:rsidRPr="00CE2000">
              <w:rPr>
                <w:rFonts w:asciiTheme="minorHAnsi" w:hAnsiTheme="minorHAnsi"/>
                <w:b/>
                <w:bCs/>
                <w:sz w:val="22"/>
                <w:szCs w:val="22"/>
                <w:u w:val="single"/>
                <w:lang w:val="en-AU"/>
              </w:rPr>
              <w:t>Qualifications</w:t>
            </w:r>
          </w:p>
          <w:p w14:paraId="2FE7C1E9" w14:textId="3033EB15" w:rsidR="000C3315" w:rsidRDefault="00E22CB8" w:rsidP="00FE33CE">
            <w:pPr>
              <w:pStyle w:val="ListParagraph"/>
              <w:numPr>
                <w:ilvl w:val="0"/>
                <w:numId w:val="1"/>
              </w:numPr>
              <w:rPr>
                <w:rFonts w:asciiTheme="minorHAnsi" w:hAnsiTheme="minorHAnsi"/>
                <w:sz w:val="22"/>
                <w:szCs w:val="22"/>
                <w:lang w:val="en-AU"/>
              </w:rPr>
            </w:pPr>
            <w:r>
              <w:rPr>
                <w:rFonts w:asciiTheme="minorHAnsi" w:hAnsiTheme="minorHAnsi"/>
                <w:sz w:val="22"/>
                <w:szCs w:val="22"/>
                <w:lang w:val="en-AU"/>
              </w:rPr>
              <w:t>CMA or CA qualified</w:t>
            </w:r>
          </w:p>
          <w:p w14:paraId="416ACD74" w14:textId="77777777" w:rsidR="00021E52" w:rsidRPr="00021E52" w:rsidRDefault="00021E52" w:rsidP="00FE33CE">
            <w:pPr>
              <w:pStyle w:val="NormalWeb"/>
              <w:numPr>
                <w:ilvl w:val="0"/>
                <w:numId w:val="1"/>
              </w:numPr>
              <w:shd w:val="clear" w:color="auto" w:fill="FFFFFF"/>
              <w:spacing w:before="0" w:beforeAutospacing="0" w:after="0" w:afterAutospacing="0"/>
              <w:textAlignment w:val="baseline"/>
              <w:rPr>
                <w:rFonts w:asciiTheme="minorHAnsi" w:hAnsiTheme="minorHAnsi" w:cstheme="minorHAnsi"/>
                <w:sz w:val="22"/>
                <w:szCs w:val="22"/>
              </w:rPr>
            </w:pPr>
            <w:r w:rsidRPr="00021E52">
              <w:rPr>
                <w:rFonts w:asciiTheme="minorHAnsi" w:hAnsiTheme="minorHAnsi" w:cstheme="minorHAnsi"/>
                <w:sz w:val="22"/>
                <w:szCs w:val="22"/>
              </w:rPr>
              <w:t>Bachelor's degree in finance/commerce/accounting</w:t>
            </w:r>
          </w:p>
          <w:p w14:paraId="5FEAFD3E" w14:textId="77777777" w:rsidR="008F09BA" w:rsidRDefault="008F09BA" w:rsidP="006716D7">
            <w:pPr>
              <w:rPr>
                <w:rFonts w:asciiTheme="minorHAnsi" w:hAnsiTheme="minorHAnsi"/>
                <w:sz w:val="22"/>
                <w:szCs w:val="22"/>
                <w:lang w:val="en-AU"/>
              </w:rPr>
            </w:pPr>
          </w:p>
          <w:p w14:paraId="4AFA6739" w14:textId="233376FC" w:rsidR="00840F8C" w:rsidRPr="00840F8C" w:rsidRDefault="005F0C80" w:rsidP="006716D7">
            <w:pPr>
              <w:rPr>
                <w:rFonts w:asciiTheme="minorHAnsi" w:hAnsiTheme="minorHAnsi"/>
                <w:b/>
                <w:bCs/>
                <w:sz w:val="22"/>
                <w:szCs w:val="22"/>
                <w:u w:val="single"/>
                <w:lang w:val="en-AU"/>
              </w:rPr>
            </w:pPr>
            <w:r>
              <w:rPr>
                <w:rFonts w:asciiTheme="minorHAnsi" w:hAnsiTheme="minorHAnsi"/>
                <w:b/>
                <w:bCs/>
                <w:sz w:val="22"/>
                <w:szCs w:val="22"/>
                <w:u w:val="single"/>
                <w:lang w:val="en-AU"/>
              </w:rPr>
              <w:t xml:space="preserve">Skills and </w:t>
            </w:r>
            <w:r w:rsidR="00840F8C" w:rsidRPr="00840F8C">
              <w:rPr>
                <w:rFonts w:asciiTheme="minorHAnsi" w:hAnsiTheme="minorHAnsi"/>
                <w:b/>
                <w:bCs/>
                <w:sz w:val="22"/>
                <w:szCs w:val="22"/>
                <w:u w:val="single"/>
                <w:lang w:val="en-AU"/>
              </w:rPr>
              <w:t>Experience</w:t>
            </w:r>
          </w:p>
          <w:p w14:paraId="1040D4F5" w14:textId="64D04145" w:rsidR="00840F8C" w:rsidRDefault="00F11FFA" w:rsidP="00FE33CE">
            <w:pPr>
              <w:pStyle w:val="ListParagraph"/>
              <w:numPr>
                <w:ilvl w:val="0"/>
                <w:numId w:val="1"/>
              </w:numPr>
              <w:rPr>
                <w:rFonts w:asciiTheme="minorHAnsi" w:hAnsiTheme="minorHAnsi"/>
                <w:sz w:val="22"/>
                <w:szCs w:val="22"/>
                <w:lang w:val="en-AU"/>
              </w:rPr>
            </w:pPr>
            <w:r>
              <w:rPr>
                <w:rFonts w:asciiTheme="minorHAnsi" w:hAnsiTheme="minorHAnsi"/>
                <w:sz w:val="22"/>
                <w:szCs w:val="22"/>
                <w:lang w:val="en-AU"/>
              </w:rPr>
              <w:t>Previous experience</w:t>
            </w:r>
            <w:r w:rsidR="00840F8C">
              <w:rPr>
                <w:rFonts w:asciiTheme="minorHAnsi" w:hAnsiTheme="minorHAnsi"/>
                <w:sz w:val="22"/>
                <w:szCs w:val="22"/>
                <w:lang w:val="en-AU"/>
              </w:rPr>
              <w:t xml:space="preserve"> in a similar role</w:t>
            </w:r>
          </w:p>
          <w:p w14:paraId="4F2D31E9" w14:textId="30E56463" w:rsidR="00BF64B9" w:rsidRDefault="00BF64B9" w:rsidP="00FE33CE">
            <w:pPr>
              <w:pStyle w:val="ListParagraph"/>
              <w:numPr>
                <w:ilvl w:val="0"/>
                <w:numId w:val="1"/>
              </w:numPr>
              <w:rPr>
                <w:rFonts w:asciiTheme="minorHAnsi" w:hAnsiTheme="minorHAnsi"/>
                <w:sz w:val="22"/>
                <w:szCs w:val="22"/>
                <w:lang w:val="en-AU"/>
              </w:rPr>
            </w:pPr>
            <w:r>
              <w:rPr>
                <w:rFonts w:asciiTheme="minorHAnsi" w:hAnsiTheme="minorHAnsi"/>
                <w:sz w:val="22"/>
                <w:szCs w:val="22"/>
                <w:lang w:val="en-AU"/>
              </w:rPr>
              <w:t xml:space="preserve">Local Government experience – </w:t>
            </w:r>
            <w:r w:rsidR="007A2551">
              <w:rPr>
                <w:rFonts w:asciiTheme="minorHAnsi" w:hAnsiTheme="minorHAnsi"/>
                <w:sz w:val="22"/>
                <w:szCs w:val="22"/>
                <w:lang w:val="en-AU"/>
              </w:rPr>
              <w:t>beneficial but</w:t>
            </w:r>
            <w:r w:rsidR="00EA71AC">
              <w:rPr>
                <w:rFonts w:asciiTheme="minorHAnsi" w:hAnsiTheme="minorHAnsi"/>
                <w:sz w:val="22"/>
                <w:szCs w:val="22"/>
                <w:lang w:val="en-AU"/>
              </w:rPr>
              <w:t xml:space="preserve"> </w:t>
            </w:r>
            <w:r>
              <w:rPr>
                <w:rFonts w:asciiTheme="minorHAnsi" w:hAnsiTheme="minorHAnsi"/>
                <w:sz w:val="22"/>
                <w:szCs w:val="22"/>
                <w:lang w:val="en-AU"/>
              </w:rPr>
              <w:t>not essential</w:t>
            </w:r>
          </w:p>
          <w:p w14:paraId="0B0320E2" w14:textId="328433AE" w:rsidR="00753059" w:rsidRDefault="00753059" w:rsidP="00FE33CE">
            <w:pPr>
              <w:pStyle w:val="NormalWeb"/>
              <w:numPr>
                <w:ilvl w:val="0"/>
                <w:numId w:val="1"/>
              </w:numPr>
              <w:shd w:val="clear" w:color="auto" w:fill="FFFFFF"/>
              <w:spacing w:before="0" w:beforeAutospacing="0" w:after="0" w:afterAutospacing="0"/>
              <w:textAlignment w:val="baseline"/>
              <w:rPr>
                <w:rFonts w:asciiTheme="minorHAnsi" w:hAnsiTheme="minorHAnsi" w:cstheme="minorHAnsi"/>
                <w:sz w:val="22"/>
                <w:szCs w:val="22"/>
              </w:rPr>
            </w:pPr>
            <w:r w:rsidRPr="00753059">
              <w:rPr>
                <w:rFonts w:asciiTheme="minorHAnsi" w:hAnsiTheme="minorHAnsi" w:cstheme="minorHAnsi"/>
                <w:sz w:val="22"/>
                <w:szCs w:val="22"/>
              </w:rPr>
              <w:t xml:space="preserve">Advanced Excel skills and strong IT systems proficiency, </w:t>
            </w:r>
            <w:r w:rsidR="00335545">
              <w:rPr>
                <w:rFonts w:asciiTheme="minorHAnsi" w:hAnsiTheme="minorHAnsi" w:cstheme="minorHAnsi"/>
                <w:sz w:val="22"/>
                <w:szCs w:val="22"/>
              </w:rPr>
              <w:t>P</w:t>
            </w:r>
            <w:r w:rsidRPr="00753059">
              <w:rPr>
                <w:rFonts w:asciiTheme="minorHAnsi" w:hAnsiTheme="minorHAnsi" w:cstheme="minorHAnsi"/>
                <w:sz w:val="22"/>
                <w:szCs w:val="22"/>
              </w:rPr>
              <w:t>ower-BI experienc</w:t>
            </w:r>
            <w:r w:rsidR="00F523DF">
              <w:rPr>
                <w:rFonts w:asciiTheme="minorHAnsi" w:hAnsiTheme="minorHAnsi" w:cstheme="minorHAnsi"/>
                <w:sz w:val="22"/>
                <w:szCs w:val="22"/>
              </w:rPr>
              <w:t>e</w:t>
            </w:r>
          </w:p>
          <w:p w14:paraId="1C206F53" w14:textId="42BB121E" w:rsidR="00444115" w:rsidRDefault="00444115" w:rsidP="00FE33CE">
            <w:pPr>
              <w:pStyle w:val="NormalWeb"/>
              <w:numPr>
                <w:ilvl w:val="0"/>
                <w:numId w:val="1"/>
              </w:numPr>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Exposure and working knowledge of </w:t>
            </w:r>
            <w:r w:rsidR="007B2545">
              <w:rPr>
                <w:rFonts w:asciiTheme="minorHAnsi" w:hAnsiTheme="minorHAnsi" w:cstheme="minorHAnsi"/>
                <w:sz w:val="22"/>
                <w:szCs w:val="22"/>
              </w:rPr>
              <w:t xml:space="preserve">the Magiq </w:t>
            </w:r>
            <w:r w:rsidR="000A70DF">
              <w:rPr>
                <w:rFonts w:asciiTheme="minorHAnsi" w:hAnsiTheme="minorHAnsi" w:cstheme="minorHAnsi"/>
                <w:sz w:val="22"/>
                <w:szCs w:val="22"/>
              </w:rPr>
              <w:t xml:space="preserve">software </w:t>
            </w:r>
            <w:r w:rsidR="00540B26">
              <w:rPr>
                <w:rFonts w:asciiTheme="minorHAnsi" w:hAnsiTheme="minorHAnsi" w:cstheme="minorHAnsi"/>
                <w:sz w:val="22"/>
                <w:szCs w:val="22"/>
              </w:rPr>
              <w:t>platform is be</w:t>
            </w:r>
            <w:r w:rsidR="0010696C">
              <w:rPr>
                <w:rFonts w:asciiTheme="minorHAnsi" w:hAnsiTheme="minorHAnsi" w:cstheme="minorHAnsi"/>
                <w:sz w:val="22"/>
                <w:szCs w:val="22"/>
              </w:rPr>
              <w:t>neficial</w:t>
            </w:r>
          </w:p>
          <w:p w14:paraId="798B0242" w14:textId="0EA2F1BC" w:rsidR="00CC3EA3" w:rsidRDefault="00CC3EA3" w:rsidP="00FE33CE">
            <w:pPr>
              <w:pStyle w:val="NormalWeb"/>
              <w:numPr>
                <w:ilvl w:val="0"/>
                <w:numId w:val="1"/>
              </w:numPr>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Proficiency in </w:t>
            </w:r>
            <w:r w:rsidR="00687DE0">
              <w:rPr>
                <w:rFonts w:asciiTheme="minorHAnsi" w:hAnsiTheme="minorHAnsi" w:cstheme="minorHAnsi"/>
                <w:sz w:val="22"/>
                <w:szCs w:val="22"/>
              </w:rPr>
              <w:t>financial modelling and financial systems</w:t>
            </w:r>
          </w:p>
          <w:p w14:paraId="61E27570" w14:textId="61353068" w:rsidR="00335545" w:rsidRDefault="00335545" w:rsidP="00FE33CE">
            <w:pPr>
              <w:pStyle w:val="NormalWeb"/>
              <w:numPr>
                <w:ilvl w:val="0"/>
                <w:numId w:val="1"/>
              </w:numPr>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Experience using project related software will be beneficial</w:t>
            </w:r>
          </w:p>
          <w:p w14:paraId="6E8FB981" w14:textId="177EB485" w:rsidR="00FE33CE" w:rsidRPr="00FE33CE" w:rsidRDefault="00FE33CE" w:rsidP="00FE33CE">
            <w:pPr>
              <w:pStyle w:val="NormalWeb"/>
              <w:numPr>
                <w:ilvl w:val="0"/>
                <w:numId w:val="1"/>
              </w:numPr>
              <w:shd w:val="clear" w:color="auto" w:fill="FFFFFF"/>
              <w:spacing w:before="0" w:beforeAutospacing="0" w:after="0" w:afterAutospacing="0"/>
              <w:textAlignment w:val="baseline"/>
              <w:rPr>
                <w:rFonts w:asciiTheme="minorHAnsi" w:hAnsiTheme="minorHAnsi" w:cstheme="minorHAnsi"/>
                <w:sz w:val="22"/>
                <w:szCs w:val="22"/>
              </w:rPr>
            </w:pPr>
            <w:r w:rsidRPr="00FE33CE">
              <w:rPr>
                <w:rFonts w:asciiTheme="minorHAnsi" w:hAnsiTheme="minorHAnsi" w:cstheme="minorHAnsi"/>
                <w:sz w:val="22"/>
                <w:szCs w:val="22"/>
              </w:rPr>
              <w:t>Ability to work within strict deadlines and prioritis</w:t>
            </w:r>
            <w:r>
              <w:rPr>
                <w:rFonts w:asciiTheme="minorHAnsi" w:hAnsiTheme="minorHAnsi" w:cstheme="minorHAnsi"/>
                <w:sz w:val="22"/>
                <w:szCs w:val="22"/>
              </w:rPr>
              <w:t>e</w:t>
            </w:r>
            <w:r w:rsidRPr="00FE33CE">
              <w:rPr>
                <w:rFonts w:asciiTheme="minorHAnsi" w:hAnsiTheme="minorHAnsi" w:cstheme="minorHAnsi"/>
                <w:sz w:val="22"/>
                <w:szCs w:val="22"/>
              </w:rPr>
              <w:t xml:space="preserve"> tasks</w:t>
            </w:r>
          </w:p>
          <w:p w14:paraId="1ACC71DE" w14:textId="72E0233C" w:rsidR="00FE33CE" w:rsidRDefault="00FE33CE" w:rsidP="00FE33CE">
            <w:pPr>
              <w:pStyle w:val="NormalWeb"/>
              <w:numPr>
                <w:ilvl w:val="0"/>
                <w:numId w:val="1"/>
              </w:numPr>
              <w:shd w:val="clear" w:color="auto" w:fill="FFFFFF"/>
              <w:spacing w:before="0" w:beforeAutospacing="0" w:after="0" w:afterAutospacing="0"/>
              <w:textAlignment w:val="baseline"/>
              <w:rPr>
                <w:rFonts w:asciiTheme="minorHAnsi" w:hAnsiTheme="minorHAnsi" w:cstheme="minorHAnsi"/>
                <w:sz w:val="22"/>
                <w:szCs w:val="22"/>
              </w:rPr>
            </w:pPr>
            <w:r w:rsidRPr="00FE33CE">
              <w:rPr>
                <w:rFonts w:asciiTheme="minorHAnsi" w:hAnsiTheme="minorHAnsi" w:cstheme="minorHAnsi"/>
                <w:sz w:val="22"/>
                <w:szCs w:val="22"/>
              </w:rPr>
              <w:t>Strong communication skills with the ability to build productive relationships</w:t>
            </w:r>
          </w:p>
          <w:p w14:paraId="3EFEA36B" w14:textId="5AD873CD" w:rsidR="00B26E9F" w:rsidRDefault="00B26E9F" w:rsidP="00FE33CE">
            <w:pPr>
              <w:pStyle w:val="NormalWeb"/>
              <w:numPr>
                <w:ilvl w:val="0"/>
                <w:numId w:val="1"/>
              </w:numPr>
              <w:shd w:val="clear" w:color="auto" w:fill="FFFFFF"/>
              <w:spacing w:before="0" w:beforeAutospacing="0" w:after="0" w:afterAutospacing="0"/>
              <w:textAlignment w:val="baseline"/>
              <w:rPr>
                <w:rFonts w:asciiTheme="minorHAnsi" w:hAnsiTheme="minorHAnsi" w:cstheme="minorHAnsi"/>
                <w:sz w:val="22"/>
                <w:szCs w:val="22"/>
              </w:rPr>
            </w:pPr>
            <w:r w:rsidRPr="00B26E9F">
              <w:rPr>
                <w:rFonts w:asciiTheme="minorHAnsi" w:hAnsiTheme="minorHAnsi" w:cstheme="minorHAnsi"/>
                <w:sz w:val="22"/>
                <w:szCs w:val="22"/>
              </w:rPr>
              <w:t>Demonstrated analytical skills, with strong problem solving and attention to detail</w:t>
            </w:r>
          </w:p>
          <w:p w14:paraId="3CEFB1E4" w14:textId="132D9357" w:rsidR="005F0C80" w:rsidRPr="00FE33CE" w:rsidRDefault="005F0C80" w:rsidP="00FE33CE">
            <w:pPr>
              <w:pStyle w:val="NormalWeb"/>
              <w:numPr>
                <w:ilvl w:val="0"/>
                <w:numId w:val="1"/>
              </w:numPr>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Current NZ drivers licence </w:t>
            </w:r>
          </w:p>
          <w:p w14:paraId="2BC02705" w14:textId="77777777" w:rsidR="00636B7E" w:rsidRDefault="00636B7E" w:rsidP="006716D7">
            <w:pPr>
              <w:rPr>
                <w:rFonts w:asciiTheme="minorHAnsi" w:hAnsiTheme="minorHAnsi"/>
                <w:b/>
                <w:bCs/>
                <w:sz w:val="22"/>
                <w:szCs w:val="22"/>
                <w:u w:val="single"/>
                <w:lang w:val="en-AU"/>
              </w:rPr>
            </w:pPr>
          </w:p>
          <w:p w14:paraId="79BF4684" w14:textId="6108A1C9" w:rsidR="006716D7" w:rsidRPr="00CE2000" w:rsidRDefault="006716D7" w:rsidP="006716D7">
            <w:pPr>
              <w:rPr>
                <w:rFonts w:asciiTheme="minorHAnsi" w:hAnsiTheme="minorHAnsi"/>
                <w:b/>
                <w:bCs/>
                <w:sz w:val="22"/>
                <w:szCs w:val="22"/>
                <w:u w:val="single"/>
                <w:lang w:val="en-AU"/>
              </w:rPr>
            </w:pPr>
            <w:r w:rsidRPr="00CE2000">
              <w:rPr>
                <w:rFonts w:asciiTheme="minorHAnsi" w:hAnsiTheme="minorHAnsi"/>
                <w:b/>
                <w:bCs/>
                <w:sz w:val="22"/>
                <w:szCs w:val="22"/>
                <w:u w:val="single"/>
                <w:lang w:val="en-AU"/>
              </w:rPr>
              <w:t>Competencies</w:t>
            </w:r>
            <w:r w:rsidR="003434BA">
              <w:rPr>
                <w:rFonts w:asciiTheme="minorHAnsi" w:hAnsiTheme="minorHAnsi"/>
                <w:b/>
                <w:bCs/>
                <w:sz w:val="22"/>
                <w:szCs w:val="22"/>
                <w:u w:val="single"/>
                <w:lang w:val="en-AU"/>
              </w:rPr>
              <w:t xml:space="preserve"> (including behavioural descriptors) for this role</w:t>
            </w:r>
          </w:p>
          <w:p w14:paraId="6FBBA59B" w14:textId="19FDCAB1" w:rsidR="00394491" w:rsidRPr="002446CE" w:rsidRDefault="002446CE" w:rsidP="002446CE">
            <w:pPr>
              <w:rPr>
                <w:rFonts w:asciiTheme="minorHAnsi" w:hAnsiTheme="minorHAnsi"/>
                <w:sz w:val="22"/>
                <w:szCs w:val="22"/>
                <w:u w:val="single"/>
                <w:lang w:val="en-AU"/>
              </w:rPr>
            </w:pPr>
            <w:r w:rsidRPr="002446CE">
              <w:rPr>
                <w:rFonts w:asciiTheme="minorHAnsi" w:hAnsiTheme="minorHAnsi"/>
                <w:sz w:val="22"/>
                <w:szCs w:val="22"/>
                <w:u w:val="single"/>
                <w:lang w:val="en-AU"/>
              </w:rPr>
              <w:t>How you manage yourself:</w:t>
            </w:r>
          </w:p>
          <w:p w14:paraId="4E243ECC" w14:textId="3474610B" w:rsidR="006716D7" w:rsidRPr="003D169C" w:rsidRDefault="0042543F" w:rsidP="00FE33CE">
            <w:pPr>
              <w:pStyle w:val="ListParagraph"/>
              <w:numPr>
                <w:ilvl w:val="0"/>
                <w:numId w:val="1"/>
              </w:numPr>
              <w:rPr>
                <w:rFonts w:asciiTheme="minorHAnsi" w:hAnsiTheme="minorHAnsi"/>
                <w:sz w:val="22"/>
                <w:szCs w:val="22"/>
                <w:lang w:val="en-AU"/>
              </w:rPr>
            </w:pPr>
            <w:r w:rsidRPr="003D169C">
              <w:rPr>
                <w:rFonts w:ascii="Calibri" w:hAnsi="Calibri" w:cs="Calibri"/>
                <w:b/>
                <w:bCs/>
                <w:color w:val="000000" w:themeColor="text1"/>
                <w:sz w:val="22"/>
                <w:szCs w:val="22"/>
              </w:rPr>
              <w:t>Ownership and Accountability</w:t>
            </w:r>
            <w:r w:rsidR="002669C3" w:rsidRPr="003D169C">
              <w:rPr>
                <w:rFonts w:ascii="Calibri" w:hAnsi="Calibri" w:cs="Calibri"/>
                <w:b/>
                <w:bCs/>
                <w:color w:val="000000" w:themeColor="text1"/>
                <w:sz w:val="22"/>
                <w:szCs w:val="22"/>
              </w:rPr>
              <w:t xml:space="preserve"> - </w:t>
            </w:r>
            <w:r w:rsidR="002669C3" w:rsidRPr="003D169C">
              <w:rPr>
                <w:rFonts w:ascii="Calibri" w:hAnsi="Calibri" w:cs="Calibri"/>
                <w:sz w:val="22"/>
                <w:szCs w:val="22"/>
              </w:rPr>
              <w:t>Embraces ownership of role responsibilities, ensuring high-quality results. Identifies potential challenges proactively, taking initiative to find solutions and learn from experiences. Accepts responsibility for outcomes (positive or negative) of one’s work. Self-reflects.</w:t>
            </w:r>
          </w:p>
          <w:p w14:paraId="07E5A494" w14:textId="77777777" w:rsidR="002669C3" w:rsidRPr="003D169C" w:rsidRDefault="00630394" w:rsidP="00FE33CE">
            <w:pPr>
              <w:pStyle w:val="ListParagraph"/>
              <w:numPr>
                <w:ilvl w:val="0"/>
                <w:numId w:val="1"/>
              </w:numPr>
              <w:rPr>
                <w:rFonts w:asciiTheme="minorHAnsi" w:hAnsiTheme="minorHAnsi"/>
                <w:sz w:val="22"/>
                <w:szCs w:val="22"/>
                <w:lang w:val="en-AU"/>
              </w:rPr>
            </w:pPr>
            <w:r w:rsidRPr="003D169C">
              <w:rPr>
                <w:rFonts w:ascii="Calibri" w:hAnsi="Calibri" w:cs="Calibri"/>
                <w:b/>
                <w:bCs/>
                <w:color w:val="000000" w:themeColor="text1"/>
                <w:sz w:val="22"/>
                <w:szCs w:val="22"/>
              </w:rPr>
              <w:t xml:space="preserve">Communicating with Impact - </w:t>
            </w:r>
            <w:r w:rsidR="00DE747C" w:rsidRPr="003D169C">
              <w:rPr>
                <w:rFonts w:ascii="Calibri" w:hAnsi="Calibri" w:cs="Calibri"/>
                <w:sz w:val="22"/>
                <w:szCs w:val="22"/>
              </w:rPr>
              <w:t xml:space="preserve">Communicates complex ideas effectively to a variety of audiences, utilising tailored communication as needed. Engages in active listening and provides constructive feedback to enhance discussions and outcomes. </w:t>
            </w:r>
          </w:p>
          <w:p w14:paraId="37D868A6" w14:textId="77777777" w:rsidR="00D0310C" w:rsidRPr="00D0310C" w:rsidRDefault="00D0310C" w:rsidP="00D0310C">
            <w:pPr>
              <w:pStyle w:val="ListParagraph"/>
              <w:rPr>
                <w:rFonts w:asciiTheme="minorHAnsi" w:hAnsiTheme="minorHAnsi"/>
                <w:sz w:val="22"/>
                <w:szCs w:val="22"/>
                <w:lang w:val="en-AU"/>
              </w:rPr>
            </w:pPr>
          </w:p>
          <w:p w14:paraId="44AA92EB" w14:textId="77777777" w:rsidR="00D0310C" w:rsidRPr="00D0310C" w:rsidRDefault="00D0310C" w:rsidP="00D0310C">
            <w:pPr>
              <w:pStyle w:val="ListParagraph"/>
              <w:rPr>
                <w:rFonts w:asciiTheme="minorHAnsi" w:hAnsiTheme="minorHAnsi"/>
                <w:sz w:val="22"/>
                <w:szCs w:val="22"/>
                <w:lang w:val="en-AU"/>
              </w:rPr>
            </w:pPr>
          </w:p>
          <w:p w14:paraId="606B1631" w14:textId="0433720A" w:rsidR="00DE747C" w:rsidRPr="003D169C" w:rsidRDefault="00AE02D4" w:rsidP="00FE33CE">
            <w:pPr>
              <w:pStyle w:val="ListParagraph"/>
              <w:numPr>
                <w:ilvl w:val="0"/>
                <w:numId w:val="1"/>
              </w:numPr>
              <w:rPr>
                <w:rFonts w:asciiTheme="minorHAnsi" w:hAnsiTheme="minorHAnsi"/>
                <w:sz w:val="22"/>
                <w:szCs w:val="22"/>
                <w:lang w:val="en-AU"/>
              </w:rPr>
            </w:pPr>
            <w:r w:rsidRPr="003D169C">
              <w:rPr>
                <w:rFonts w:ascii="Calibri" w:hAnsi="Calibri" w:cs="Calibri"/>
                <w:b/>
                <w:bCs/>
                <w:color w:val="000000" w:themeColor="text1"/>
                <w:sz w:val="22"/>
                <w:szCs w:val="22"/>
              </w:rPr>
              <w:lastRenderedPageBreak/>
              <w:t>Maturity and Professionalism</w:t>
            </w:r>
            <w:r w:rsidR="00DC4328" w:rsidRPr="003D169C">
              <w:rPr>
                <w:rFonts w:ascii="Calibri" w:hAnsi="Calibri" w:cs="Calibri"/>
                <w:b/>
                <w:bCs/>
                <w:color w:val="000000" w:themeColor="text1"/>
                <w:sz w:val="22"/>
                <w:szCs w:val="22"/>
              </w:rPr>
              <w:t xml:space="preserve"> - </w:t>
            </w:r>
            <w:r w:rsidR="00DC4328" w:rsidRPr="003D169C">
              <w:rPr>
                <w:rFonts w:ascii="Calibri" w:hAnsi="Calibri" w:cs="Calibri"/>
                <w:sz w:val="22"/>
                <w:szCs w:val="22"/>
              </w:rPr>
              <w:t>Exhibits a high level of professionalism by consistently delivering quality work and adhering to ethical standards. Navigates workplace challenges with maturity, demonstrating emotional intelligence and a thoughtful approach to problem-solving. Maintains composure in stressful situations and manages emotions appropriately.</w:t>
            </w:r>
          </w:p>
          <w:p w14:paraId="7337D440" w14:textId="77777777" w:rsidR="00BA6D76" w:rsidRPr="000A2630" w:rsidRDefault="00BA6D76" w:rsidP="00FE33CE">
            <w:pPr>
              <w:pStyle w:val="ListParagraph"/>
              <w:numPr>
                <w:ilvl w:val="0"/>
                <w:numId w:val="1"/>
              </w:numPr>
              <w:rPr>
                <w:rFonts w:asciiTheme="minorHAnsi" w:hAnsiTheme="minorHAnsi"/>
                <w:sz w:val="22"/>
                <w:szCs w:val="22"/>
                <w:lang w:val="en-AU"/>
              </w:rPr>
            </w:pPr>
            <w:r w:rsidRPr="003D169C">
              <w:rPr>
                <w:rFonts w:ascii="Calibri" w:hAnsi="Calibri" w:cs="Calibri"/>
                <w:b/>
                <w:bCs/>
                <w:color w:val="000000" w:themeColor="text1"/>
                <w:sz w:val="22"/>
                <w:szCs w:val="22"/>
              </w:rPr>
              <w:t xml:space="preserve">Motivation and Drive - </w:t>
            </w:r>
            <w:r w:rsidR="00EC43F8" w:rsidRPr="003D169C">
              <w:rPr>
                <w:rFonts w:ascii="Calibri" w:hAnsi="Calibri" w:cs="Calibri"/>
                <w:sz w:val="22"/>
                <w:szCs w:val="22"/>
              </w:rPr>
              <w:t>Exhibits a strong commitment to achieving results and overcoming challenges. Motivates peers through knowledge sharing and support, actively seeking opportunities to enhance skills and drive team performance towards shared objectives. Takes initiative to identify opportunities and tackle challenges without waiting for direction.</w:t>
            </w:r>
          </w:p>
          <w:p w14:paraId="02516B3C" w14:textId="77777777" w:rsidR="000A2630" w:rsidRPr="002446CE" w:rsidRDefault="000A2630" w:rsidP="000A2630">
            <w:pPr>
              <w:pStyle w:val="ListParagraph"/>
              <w:rPr>
                <w:rFonts w:asciiTheme="minorHAnsi" w:hAnsiTheme="minorHAnsi"/>
                <w:sz w:val="22"/>
                <w:szCs w:val="22"/>
                <w:lang w:val="en-AU"/>
              </w:rPr>
            </w:pPr>
          </w:p>
          <w:p w14:paraId="455098F9" w14:textId="0C8BD13F" w:rsidR="002446CE" w:rsidRPr="00BB2BD9" w:rsidRDefault="00BB2BD9" w:rsidP="002446CE">
            <w:pPr>
              <w:rPr>
                <w:rFonts w:asciiTheme="minorHAnsi" w:hAnsiTheme="minorHAnsi"/>
                <w:sz w:val="22"/>
                <w:szCs w:val="22"/>
                <w:u w:val="single"/>
                <w:lang w:val="en-AU"/>
              </w:rPr>
            </w:pPr>
            <w:r w:rsidRPr="00BB2BD9">
              <w:rPr>
                <w:rFonts w:asciiTheme="minorHAnsi" w:hAnsiTheme="minorHAnsi"/>
                <w:sz w:val="22"/>
                <w:szCs w:val="22"/>
                <w:u w:val="single"/>
                <w:lang w:val="en-AU"/>
              </w:rPr>
              <w:t xml:space="preserve">How </w:t>
            </w:r>
            <w:r w:rsidR="00C16840">
              <w:rPr>
                <w:rFonts w:asciiTheme="minorHAnsi" w:hAnsiTheme="minorHAnsi"/>
                <w:sz w:val="22"/>
                <w:szCs w:val="22"/>
                <w:u w:val="single"/>
                <w:lang w:val="en-AU"/>
              </w:rPr>
              <w:t>we</w:t>
            </w:r>
            <w:r w:rsidRPr="00BB2BD9">
              <w:rPr>
                <w:rFonts w:asciiTheme="minorHAnsi" w:hAnsiTheme="minorHAnsi"/>
                <w:sz w:val="22"/>
                <w:szCs w:val="22"/>
                <w:u w:val="single"/>
                <w:lang w:val="en-AU"/>
              </w:rPr>
              <w:t xml:space="preserve"> work with others:</w:t>
            </w:r>
          </w:p>
          <w:p w14:paraId="36DE36FF" w14:textId="77777777" w:rsidR="00EC43F8" w:rsidRPr="003D169C" w:rsidRDefault="00482A0E" w:rsidP="00FE33CE">
            <w:pPr>
              <w:pStyle w:val="ListParagraph"/>
              <w:numPr>
                <w:ilvl w:val="0"/>
                <w:numId w:val="1"/>
              </w:numPr>
              <w:rPr>
                <w:rFonts w:asciiTheme="minorHAnsi" w:hAnsiTheme="minorHAnsi"/>
                <w:sz w:val="22"/>
                <w:szCs w:val="22"/>
                <w:lang w:val="en-AU"/>
              </w:rPr>
            </w:pPr>
            <w:r w:rsidRPr="003D169C">
              <w:rPr>
                <w:rFonts w:ascii="Calibri" w:hAnsi="Calibri" w:cs="Calibri"/>
                <w:b/>
                <w:bCs/>
                <w:color w:val="000000" w:themeColor="text1"/>
                <w:sz w:val="22"/>
                <w:szCs w:val="22"/>
              </w:rPr>
              <w:t xml:space="preserve">Cultural Connection - </w:t>
            </w:r>
            <w:r w:rsidR="00A80467" w:rsidRPr="003D169C">
              <w:rPr>
                <w:rFonts w:ascii="Calibri" w:hAnsi="Calibri" w:cs="Calibri"/>
                <w:sz w:val="22"/>
                <w:szCs w:val="22"/>
              </w:rPr>
              <w:t>Applies knowledge of Māori culture and practices to enhance service delivery and community engagement. Collaborates with stakeholders to develop culturally appropriate solutions and actively promotes cultural awareness within council.</w:t>
            </w:r>
          </w:p>
          <w:p w14:paraId="3AD530ED" w14:textId="77777777" w:rsidR="00A80467" w:rsidRPr="003D169C" w:rsidRDefault="0017079B" w:rsidP="00FE33CE">
            <w:pPr>
              <w:pStyle w:val="ListParagraph"/>
              <w:numPr>
                <w:ilvl w:val="0"/>
                <w:numId w:val="1"/>
              </w:numPr>
              <w:rPr>
                <w:rFonts w:asciiTheme="minorHAnsi" w:hAnsiTheme="minorHAnsi"/>
                <w:sz w:val="22"/>
                <w:szCs w:val="22"/>
                <w:lang w:val="en-AU"/>
              </w:rPr>
            </w:pPr>
            <w:r w:rsidRPr="003D169C">
              <w:rPr>
                <w:rFonts w:ascii="Calibri" w:hAnsi="Calibri" w:cs="Calibri"/>
                <w:b/>
                <w:bCs/>
                <w:color w:val="000000" w:themeColor="text1"/>
                <w:sz w:val="22"/>
                <w:szCs w:val="22"/>
              </w:rPr>
              <w:t xml:space="preserve">Teamwork and Cooperation - </w:t>
            </w:r>
            <w:r w:rsidR="00F05C15" w:rsidRPr="003D169C">
              <w:rPr>
                <w:rFonts w:ascii="Calibri" w:hAnsi="Calibri" w:cs="Calibri"/>
                <w:sz w:val="22"/>
                <w:szCs w:val="22"/>
              </w:rPr>
              <w:t>Works collaboratively within and across teams, leveraging expertise to enhance group outcomes. Shares knowledge and skills, supports colleagues in problem-solving, and actively engages in team discussions to drive innovation and efficiency.</w:t>
            </w:r>
          </w:p>
          <w:p w14:paraId="7D05BB45" w14:textId="77777777" w:rsidR="00F05C15" w:rsidRPr="003D169C" w:rsidRDefault="009636B1" w:rsidP="00FE33CE">
            <w:pPr>
              <w:pStyle w:val="ListParagraph"/>
              <w:numPr>
                <w:ilvl w:val="0"/>
                <w:numId w:val="1"/>
              </w:numPr>
              <w:rPr>
                <w:rFonts w:asciiTheme="minorHAnsi" w:hAnsiTheme="minorHAnsi"/>
                <w:sz w:val="22"/>
                <w:szCs w:val="22"/>
                <w:lang w:val="en-AU"/>
              </w:rPr>
            </w:pPr>
            <w:r w:rsidRPr="003D169C">
              <w:rPr>
                <w:rFonts w:ascii="Calibri" w:hAnsi="Calibri" w:cs="Calibri"/>
                <w:b/>
                <w:bCs/>
                <w:color w:val="000000" w:themeColor="text1"/>
                <w:sz w:val="22"/>
                <w:szCs w:val="22"/>
              </w:rPr>
              <w:t>Service Delivery and Achieving Results</w:t>
            </w:r>
            <w:r w:rsidR="00C70DE6" w:rsidRPr="003D169C">
              <w:rPr>
                <w:rFonts w:ascii="Calibri" w:hAnsi="Calibri" w:cs="Calibri"/>
                <w:b/>
                <w:bCs/>
                <w:color w:val="000000" w:themeColor="text1"/>
                <w:sz w:val="22"/>
                <w:szCs w:val="22"/>
              </w:rPr>
              <w:t xml:space="preserve"> - </w:t>
            </w:r>
            <w:r w:rsidR="00C70DE6" w:rsidRPr="003D169C">
              <w:rPr>
                <w:rFonts w:ascii="Calibri" w:hAnsi="Calibri" w:cs="Calibri"/>
                <w:sz w:val="22"/>
                <w:szCs w:val="22"/>
              </w:rPr>
              <w:t>Delivers results by applying specialised knowledge and skills to ensure projects are completed on time and within scope. Proactively identifies potential obstacles and implements solutions to enhance productivity and effectiveness.  Actively seeks out relevant information related to role. Ensures workflow is as effective and efficient as possible.</w:t>
            </w:r>
          </w:p>
          <w:p w14:paraId="1850DD3D" w14:textId="77777777" w:rsidR="00C70DE6" w:rsidRPr="003D169C" w:rsidRDefault="00BE2F9A" w:rsidP="00FE33CE">
            <w:pPr>
              <w:pStyle w:val="ListParagraph"/>
              <w:numPr>
                <w:ilvl w:val="0"/>
                <w:numId w:val="1"/>
              </w:numPr>
              <w:rPr>
                <w:rFonts w:asciiTheme="minorHAnsi" w:hAnsiTheme="minorHAnsi"/>
                <w:sz w:val="22"/>
                <w:szCs w:val="22"/>
                <w:lang w:val="en-AU"/>
              </w:rPr>
            </w:pPr>
            <w:r w:rsidRPr="003D169C">
              <w:rPr>
                <w:rFonts w:ascii="Calibri" w:hAnsi="Calibri" w:cs="Calibri"/>
                <w:b/>
                <w:bCs/>
                <w:color w:val="000000" w:themeColor="text1"/>
                <w:sz w:val="22"/>
                <w:szCs w:val="22"/>
              </w:rPr>
              <w:t xml:space="preserve">Internal and External Customer Service - </w:t>
            </w:r>
            <w:r w:rsidR="002E23E9" w:rsidRPr="003D169C">
              <w:rPr>
                <w:rFonts w:ascii="Calibri" w:hAnsi="Calibri" w:cs="Calibri"/>
                <w:sz w:val="22"/>
                <w:szCs w:val="22"/>
              </w:rPr>
              <w:t>Understands and addresses the unique needs of internal customers, external customers, community stakeholders, and ratepayers. Collaborates with colleagues to create effective solutions and enhances service delivery, actively seeking feedback to improve the experience for all parties.</w:t>
            </w:r>
          </w:p>
          <w:p w14:paraId="0261B09C" w14:textId="77777777" w:rsidR="002E23E9" w:rsidRPr="00C16840" w:rsidRDefault="004210E1" w:rsidP="00FE33CE">
            <w:pPr>
              <w:pStyle w:val="ListParagraph"/>
              <w:numPr>
                <w:ilvl w:val="0"/>
                <w:numId w:val="1"/>
              </w:numPr>
              <w:rPr>
                <w:rFonts w:asciiTheme="minorHAnsi" w:hAnsiTheme="minorHAnsi"/>
                <w:sz w:val="22"/>
                <w:szCs w:val="22"/>
                <w:lang w:val="en-AU"/>
              </w:rPr>
            </w:pPr>
            <w:r w:rsidRPr="003D169C">
              <w:rPr>
                <w:rFonts w:ascii="Calibri" w:hAnsi="Calibri" w:cs="Calibri"/>
                <w:b/>
                <w:bCs/>
                <w:sz w:val="22"/>
                <w:szCs w:val="22"/>
              </w:rPr>
              <w:t xml:space="preserve">Collaboration and Inclusion - </w:t>
            </w:r>
            <w:r w:rsidR="000B6AF2" w:rsidRPr="003D169C">
              <w:rPr>
                <w:rFonts w:ascii="Calibri" w:hAnsi="Calibri" w:cs="Calibri"/>
                <w:color w:val="000000"/>
                <w:sz w:val="22"/>
                <w:szCs w:val="22"/>
              </w:rPr>
              <w:t>Facilitates collaboration among colleagues and stakeholders by promoting open communication and mutual respect. Recognises and values diversity in the workplace, actively seeking input from various perspectives to inform decisions and improve outcomes.</w:t>
            </w:r>
          </w:p>
          <w:p w14:paraId="4279B75E" w14:textId="2DE475C3" w:rsidR="00C16840" w:rsidRPr="00C16840" w:rsidRDefault="00C16840" w:rsidP="00C16840">
            <w:pPr>
              <w:rPr>
                <w:rFonts w:asciiTheme="minorHAnsi" w:hAnsiTheme="minorHAnsi"/>
                <w:sz w:val="22"/>
                <w:szCs w:val="22"/>
                <w:u w:val="single"/>
                <w:lang w:val="en-AU"/>
              </w:rPr>
            </w:pPr>
            <w:r w:rsidRPr="00C16840">
              <w:rPr>
                <w:rFonts w:asciiTheme="minorHAnsi" w:hAnsiTheme="minorHAnsi"/>
                <w:sz w:val="22"/>
                <w:szCs w:val="22"/>
                <w:u w:val="single"/>
                <w:lang w:val="en-AU"/>
              </w:rPr>
              <w:t>How we move forward:</w:t>
            </w:r>
          </w:p>
          <w:p w14:paraId="7ADB887D" w14:textId="77777777" w:rsidR="000B6AF2" w:rsidRPr="003D169C" w:rsidRDefault="004D1F94" w:rsidP="00FE33CE">
            <w:pPr>
              <w:pStyle w:val="ListParagraph"/>
              <w:numPr>
                <w:ilvl w:val="0"/>
                <w:numId w:val="1"/>
              </w:numPr>
              <w:rPr>
                <w:rFonts w:asciiTheme="minorHAnsi" w:hAnsiTheme="minorHAnsi"/>
                <w:sz w:val="22"/>
                <w:szCs w:val="22"/>
                <w:lang w:val="en-AU"/>
              </w:rPr>
            </w:pPr>
            <w:r w:rsidRPr="003D169C">
              <w:rPr>
                <w:rFonts w:ascii="Calibri" w:hAnsi="Calibri" w:cs="Calibri"/>
                <w:b/>
                <w:bCs/>
                <w:sz w:val="22"/>
                <w:szCs w:val="22"/>
              </w:rPr>
              <w:t xml:space="preserve">Problem Solving and Decision Making - </w:t>
            </w:r>
            <w:r w:rsidR="008668AF" w:rsidRPr="003D169C">
              <w:rPr>
                <w:rFonts w:ascii="Calibri" w:hAnsi="Calibri" w:cs="Calibri"/>
                <w:sz w:val="22"/>
                <w:szCs w:val="22"/>
              </w:rPr>
              <w:t>Analyses complex issues and develops practical solutions based on data and expertise. Collaborates with team members to evaluate options and make informed decisions that align with project goals and council standards.</w:t>
            </w:r>
          </w:p>
          <w:p w14:paraId="59167B1A" w14:textId="77777777" w:rsidR="008668AF" w:rsidRPr="003D169C" w:rsidRDefault="00235F91" w:rsidP="00FE33CE">
            <w:pPr>
              <w:pStyle w:val="ListParagraph"/>
              <w:numPr>
                <w:ilvl w:val="0"/>
                <w:numId w:val="1"/>
              </w:numPr>
              <w:rPr>
                <w:rFonts w:asciiTheme="minorHAnsi" w:hAnsiTheme="minorHAnsi"/>
                <w:sz w:val="22"/>
                <w:szCs w:val="22"/>
                <w:lang w:val="en-AU"/>
              </w:rPr>
            </w:pPr>
            <w:r w:rsidRPr="003D169C">
              <w:rPr>
                <w:rFonts w:ascii="Calibri" w:hAnsi="Calibri" w:cs="Calibri"/>
                <w:b/>
                <w:bCs/>
                <w:sz w:val="22"/>
                <w:szCs w:val="22"/>
              </w:rPr>
              <w:t>Continuous Improvement and Innovation</w:t>
            </w:r>
            <w:r w:rsidR="002526F2" w:rsidRPr="003D169C">
              <w:rPr>
                <w:rFonts w:ascii="Calibri" w:hAnsi="Calibri" w:cs="Calibri"/>
                <w:b/>
                <w:bCs/>
                <w:sz w:val="22"/>
                <w:szCs w:val="22"/>
              </w:rPr>
              <w:t xml:space="preserve"> - </w:t>
            </w:r>
            <w:r w:rsidR="002526F2" w:rsidRPr="003D169C">
              <w:rPr>
                <w:rFonts w:ascii="Calibri" w:hAnsi="Calibri" w:cs="Calibri"/>
                <w:sz w:val="22"/>
                <w:szCs w:val="22"/>
              </w:rPr>
              <w:t>Identifies opportunities for innovation within their area of expertise and contributes ideas for process improvements. Analyses trends and best practices, applying them to enhance performance and drive quality in deliverables.</w:t>
            </w:r>
          </w:p>
          <w:p w14:paraId="28081865" w14:textId="77777777" w:rsidR="002526F2" w:rsidRPr="003D169C" w:rsidRDefault="002B2988" w:rsidP="00FE33CE">
            <w:pPr>
              <w:pStyle w:val="ListParagraph"/>
              <w:numPr>
                <w:ilvl w:val="0"/>
                <w:numId w:val="1"/>
              </w:numPr>
              <w:rPr>
                <w:rFonts w:asciiTheme="minorHAnsi" w:hAnsiTheme="minorHAnsi"/>
                <w:sz w:val="22"/>
                <w:szCs w:val="22"/>
                <w:lang w:val="en-AU"/>
              </w:rPr>
            </w:pPr>
            <w:r w:rsidRPr="003D169C">
              <w:rPr>
                <w:rFonts w:ascii="Calibri" w:hAnsi="Calibri" w:cs="Calibri"/>
                <w:b/>
                <w:bCs/>
                <w:sz w:val="22"/>
                <w:szCs w:val="22"/>
              </w:rPr>
              <w:t xml:space="preserve">Change and Adaptability - </w:t>
            </w:r>
            <w:r w:rsidR="004B1999" w:rsidRPr="003D169C">
              <w:rPr>
                <w:rFonts w:ascii="Calibri" w:hAnsi="Calibri" w:cs="Calibri"/>
                <w:sz w:val="22"/>
                <w:szCs w:val="22"/>
              </w:rPr>
              <w:t>Effectively navigates changes within council, proactively seeking to understand new trends and developments. Adapts strategies and approaches to ensure continued success, while supporting colleagues through transitions.</w:t>
            </w:r>
          </w:p>
          <w:p w14:paraId="37D92A60" w14:textId="77777777" w:rsidR="00A64641" w:rsidRPr="003D169C" w:rsidRDefault="00A64641" w:rsidP="00FE33CE">
            <w:pPr>
              <w:pStyle w:val="ListParagraph"/>
              <w:numPr>
                <w:ilvl w:val="0"/>
                <w:numId w:val="1"/>
              </w:numPr>
              <w:rPr>
                <w:rFonts w:asciiTheme="minorHAnsi" w:hAnsiTheme="minorHAnsi"/>
                <w:sz w:val="22"/>
                <w:szCs w:val="22"/>
                <w:lang w:val="en-AU"/>
              </w:rPr>
            </w:pPr>
            <w:r w:rsidRPr="003D169C">
              <w:rPr>
                <w:rFonts w:ascii="Calibri" w:hAnsi="Calibri" w:cs="Calibri"/>
                <w:b/>
                <w:bCs/>
                <w:sz w:val="22"/>
                <w:szCs w:val="22"/>
              </w:rPr>
              <w:t>Leading and Influencing</w:t>
            </w:r>
            <w:r w:rsidR="00897940" w:rsidRPr="003D169C">
              <w:rPr>
                <w:rFonts w:ascii="Calibri" w:hAnsi="Calibri" w:cs="Calibri"/>
                <w:b/>
                <w:bCs/>
                <w:sz w:val="22"/>
                <w:szCs w:val="22"/>
              </w:rPr>
              <w:t xml:space="preserve"> - </w:t>
            </w:r>
            <w:r w:rsidR="00897940" w:rsidRPr="003D169C">
              <w:rPr>
                <w:rFonts w:ascii="Calibri" w:hAnsi="Calibri" w:cs="Calibri"/>
                <w:sz w:val="22"/>
                <w:szCs w:val="22"/>
              </w:rPr>
              <w:t>Engages and influences colleagues by sharing expertise and insights, fostering collaboration and knowledge sharing. Builds relationships and earns trust, effectively guiding team members toward successful outcomes.</w:t>
            </w:r>
          </w:p>
          <w:p w14:paraId="6DC529B5" w14:textId="0BFEC398" w:rsidR="00897940" w:rsidRPr="005324A4" w:rsidRDefault="00897940" w:rsidP="005324A4">
            <w:pPr>
              <w:ind w:left="360"/>
              <w:rPr>
                <w:rFonts w:asciiTheme="minorHAnsi" w:hAnsiTheme="minorHAnsi"/>
                <w:sz w:val="22"/>
                <w:szCs w:val="22"/>
                <w:lang w:val="en-AU"/>
              </w:rPr>
            </w:pPr>
          </w:p>
        </w:tc>
      </w:tr>
    </w:tbl>
    <w:p w14:paraId="3B36E317" w14:textId="05C99193" w:rsidR="00D0310C" w:rsidRDefault="00D0310C" w:rsidP="000C3315">
      <w:pPr>
        <w:keepNext/>
        <w:ind w:left="284"/>
        <w:rPr>
          <w:rFonts w:ascii="Calibri" w:hAnsi="Calibri"/>
          <w:b/>
          <w:sz w:val="22"/>
          <w:szCs w:val="22"/>
          <w:lang w:eastAsia="en-GB"/>
        </w:rPr>
      </w:pPr>
    </w:p>
    <w:p w14:paraId="20E26C60" w14:textId="77777777" w:rsidR="00D0310C" w:rsidRDefault="00D0310C">
      <w:pPr>
        <w:rPr>
          <w:rFonts w:ascii="Calibri" w:hAnsi="Calibri"/>
          <w:b/>
          <w:sz w:val="22"/>
          <w:szCs w:val="22"/>
          <w:lang w:eastAsia="en-GB"/>
        </w:rPr>
      </w:pPr>
      <w:r>
        <w:rPr>
          <w:rFonts w:ascii="Calibri" w:hAnsi="Calibri"/>
          <w:b/>
          <w:sz w:val="22"/>
          <w:szCs w:val="22"/>
          <w:lang w:eastAsia="en-GB"/>
        </w:rPr>
        <w:br w:type="page"/>
      </w:r>
    </w:p>
    <w:p w14:paraId="644352BA" w14:textId="77777777" w:rsidR="002B6DD5" w:rsidRDefault="002B6DD5" w:rsidP="000C3315">
      <w:pPr>
        <w:keepNext/>
        <w:ind w:left="284"/>
        <w:rPr>
          <w:rFonts w:ascii="Calibri" w:hAnsi="Calibri"/>
          <w:b/>
          <w:sz w:val="22"/>
          <w:szCs w:val="22"/>
          <w:lang w:eastAsia="en-GB"/>
        </w:rPr>
      </w:pPr>
    </w:p>
    <w:tbl>
      <w:tblPr>
        <w:tblStyle w:val="TableGrid"/>
        <w:tblW w:w="9097" w:type="dxa"/>
        <w:tblInd w:w="-5" w:type="dxa"/>
        <w:tblLook w:val="04A0" w:firstRow="1" w:lastRow="0" w:firstColumn="1" w:lastColumn="0" w:noHBand="0" w:noVBand="1"/>
      </w:tblPr>
      <w:tblGrid>
        <w:gridCol w:w="2716"/>
        <w:gridCol w:w="4144"/>
        <w:gridCol w:w="2237"/>
      </w:tblGrid>
      <w:tr w:rsidR="001632D4" w14:paraId="4AB8B67C" w14:textId="77777777" w:rsidTr="00032F55">
        <w:trPr>
          <w:trHeight w:val="318"/>
        </w:trPr>
        <w:tc>
          <w:tcPr>
            <w:tcW w:w="9097" w:type="dxa"/>
            <w:gridSpan w:val="3"/>
            <w:shd w:val="clear" w:color="auto" w:fill="1C3451"/>
          </w:tcPr>
          <w:p w14:paraId="1D225F8F" w14:textId="77777777" w:rsidR="001632D4" w:rsidRDefault="001632D4" w:rsidP="003035BF">
            <w:pPr>
              <w:keepNext/>
              <w:rPr>
                <w:rFonts w:ascii="Calibri" w:eastAsiaTheme="minorHAnsi" w:hAnsi="Calibri" w:cs="Arial"/>
                <w:b/>
                <w:bCs/>
                <w:sz w:val="28"/>
                <w:szCs w:val="28"/>
                <w:lang w:eastAsia="en-GB"/>
              </w:rPr>
            </w:pPr>
            <w:r>
              <w:rPr>
                <w:rFonts w:ascii="Calibri" w:eastAsiaTheme="minorHAnsi" w:hAnsi="Calibri" w:cs="Arial"/>
                <w:b/>
                <w:bCs/>
                <w:sz w:val="28"/>
                <w:szCs w:val="28"/>
                <w:lang w:eastAsia="en-GB"/>
              </w:rPr>
              <w:t>POSITION DESCRIPTION AGREEMENT</w:t>
            </w:r>
          </w:p>
        </w:tc>
      </w:tr>
      <w:tr w:rsidR="001632D4" w14:paraId="0953C158" w14:textId="77777777" w:rsidTr="00032F55">
        <w:trPr>
          <w:trHeight w:val="853"/>
        </w:trPr>
        <w:tc>
          <w:tcPr>
            <w:tcW w:w="2716" w:type="dxa"/>
          </w:tcPr>
          <w:p w14:paraId="2B3D879B" w14:textId="77777777" w:rsidR="001632D4" w:rsidRPr="004F4F0F" w:rsidRDefault="001632D4" w:rsidP="003035BF">
            <w:pPr>
              <w:ind w:right="-45"/>
              <w:rPr>
                <w:rFonts w:ascii="Calibri" w:hAnsi="Calibri"/>
                <w:b/>
                <w:bCs/>
                <w:lang w:eastAsia="en-GB"/>
              </w:rPr>
            </w:pPr>
            <w:r w:rsidRPr="004F4F0F">
              <w:rPr>
                <w:rFonts w:ascii="Calibri" w:hAnsi="Calibri"/>
                <w:b/>
                <w:bCs/>
                <w:lang w:eastAsia="en-GB"/>
              </w:rPr>
              <w:t>Signed:</w:t>
            </w:r>
          </w:p>
          <w:p w14:paraId="72880B4A" w14:textId="77777777" w:rsidR="001632D4" w:rsidRDefault="001632D4" w:rsidP="003035BF">
            <w:pPr>
              <w:ind w:right="-45"/>
              <w:rPr>
                <w:rFonts w:ascii="Calibri" w:hAnsi="Calibri"/>
                <w:b/>
                <w:bCs/>
                <w:lang w:eastAsia="en-GB"/>
              </w:rPr>
            </w:pPr>
          </w:p>
          <w:p w14:paraId="682608BF" w14:textId="77777777" w:rsidR="001632D4" w:rsidRPr="004F4F0F" w:rsidRDefault="001632D4" w:rsidP="003035BF">
            <w:pPr>
              <w:ind w:right="-45"/>
              <w:rPr>
                <w:rFonts w:ascii="Calibri" w:hAnsi="Calibri"/>
                <w:b/>
                <w:bCs/>
                <w:lang w:eastAsia="en-GB"/>
              </w:rPr>
            </w:pPr>
            <w:r w:rsidRPr="004F4F0F">
              <w:rPr>
                <w:rFonts w:ascii="Calibri" w:hAnsi="Calibri"/>
                <w:b/>
                <w:bCs/>
                <w:lang w:eastAsia="en-GB"/>
              </w:rPr>
              <w:t xml:space="preserve">GROUP MANAGER </w:t>
            </w:r>
          </w:p>
        </w:tc>
        <w:tc>
          <w:tcPr>
            <w:tcW w:w="4144" w:type="dxa"/>
          </w:tcPr>
          <w:p w14:paraId="162A72C3" w14:textId="77777777" w:rsidR="001632D4" w:rsidRPr="00AA1A9F" w:rsidRDefault="001632D4" w:rsidP="003035BF">
            <w:pPr>
              <w:ind w:right="-45"/>
              <w:rPr>
                <w:rFonts w:ascii="Calibri" w:hAnsi="Calibri"/>
                <w:b/>
                <w:bCs/>
                <w:sz w:val="22"/>
                <w:szCs w:val="22"/>
                <w:lang w:eastAsia="en-GB"/>
              </w:rPr>
            </w:pPr>
          </w:p>
        </w:tc>
        <w:tc>
          <w:tcPr>
            <w:tcW w:w="2236" w:type="dxa"/>
          </w:tcPr>
          <w:p w14:paraId="7581617A" w14:textId="77777777" w:rsidR="001632D4" w:rsidRPr="0076448A" w:rsidRDefault="001632D4" w:rsidP="003035BF">
            <w:pPr>
              <w:ind w:right="-45"/>
              <w:rPr>
                <w:rFonts w:ascii="Calibri" w:hAnsi="Calibri"/>
                <w:b/>
                <w:bCs/>
                <w:lang w:eastAsia="en-GB"/>
              </w:rPr>
            </w:pPr>
          </w:p>
          <w:p w14:paraId="7F857FD3" w14:textId="77777777" w:rsidR="001632D4" w:rsidRPr="0076448A" w:rsidRDefault="001632D4" w:rsidP="003035BF">
            <w:pPr>
              <w:ind w:right="-45"/>
              <w:rPr>
                <w:rFonts w:ascii="Calibri" w:hAnsi="Calibri"/>
                <w:b/>
                <w:bCs/>
                <w:lang w:eastAsia="en-GB"/>
              </w:rPr>
            </w:pPr>
          </w:p>
          <w:p w14:paraId="3F85C141" w14:textId="77777777" w:rsidR="001632D4" w:rsidRPr="0076448A" w:rsidRDefault="001632D4" w:rsidP="003035BF">
            <w:pPr>
              <w:ind w:right="-45"/>
              <w:jc w:val="center"/>
              <w:rPr>
                <w:rFonts w:ascii="Calibri" w:hAnsi="Calibri"/>
                <w:b/>
                <w:bCs/>
                <w:lang w:eastAsia="en-GB"/>
              </w:rPr>
            </w:pPr>
            <w:r w:rsidRPr="0076448A">
              <w:rPr>
                <w:rFonts w:ascii="Calibri" w:hAnsi="Calibri"/>
                <w:b/>
                <w:bCs/>
                <w:lang w:eastAsia="en-GB"/>
              </w:rPr>
              <w:t>DATE</w:t>
            </w:r>
          </w:p>
        </w:tc>
      </w:tr>
      <w:tr w:rsidR="001632D4" w14:paraId="61B6A107" w14:textId="77777777" w:rsidTr="00CE61F4">
        <w:trPr>
          <w:trHeight w:val="411"/>
        </w:trPr>
        <w:tc>
          <w:tcPr>
            <w:tcW w:w="2716" w:type="dxa"/>
          </w:tcPr>
          <w:p w14:paraId="46596EFC" w14:textId="77777777" w:rsidR="00CE61F4" w:rsidRDefault="00CE61F4" w:rsidP="003035BF">
            <w:pPr>
              <w:ind w:right="-45"/>
              <w:rPr>
                <w:rFonts w:ascii="Calibri" w:hAnsi="Calibri"/>
                <w:b/>
                <w:bCs/>
                <w:lang w:eastAsia="en-GB"/>
              </w:rPr>
            </w:pPr>
          </w:p>
          <w:p w14:paraId="4CAC44D1" w14:textId="245E07AE" w:rsidR="001632D4" w:rsidRPr="004F4F0F" w:rsidRDefault="001632D4" w:rsidP="003035BF">
            <w:pPr>
              <w:ind w:right="-45"/>
              <w:rPr>
                <w:rFonts w:ascii="Calibri" w:hAnsi="Calibri"/>
                <w:b/>
                <w:bCs/>
                <w:lang w:eastAsia="en-GB"/>
              </w:rPr>
            </w:pPr>
            <w:r w:rsidRPr="004F4F0F">
              <w:rPr>
                <w:rFonts w:ascii="Calibri" w:hAnsi="Calibri"/>
                <w:b/>
                <w:bCs/>
                <w:lang w:eastAsia="en-GB"/>
              </w:rPr>
              <w:t>JOB</w:t>
            </w:r>
            <w:r w:rsidR="00026F45">
              <w:rPr>
                <w:rFonts w:ascii="Calibri" w:hAnsi="Calibri"/>
                <w:b/>
                <w:bCs/>
                <w:lang w:eastAsia="en-GB"/>
              </w:rPr>
              <w:t xml:space="preserve"> </w:t>
            </w:r>
            <w:r w:rsidRPr="004F4F0F">
              <w:rPr>
                <w:rFonts w:ascii="Calibri" w:hAnsi="Calibri"/>
                <w:b/>
                <w:bCs/>
                <w:lang w:eastAsia="en-GB"/>
              </w:rPr>
              <w:t>HOLDER</w:t>
            </w:r>
          </w:p>
        </w:tc>
        <w:tc>
          <w:tcPr>
            <w:tcW w:w="4144" w:type="dxa"/>
          </w:tcPr>
          <w:p w14:paraId="07D8E0D1" w14:textId="77777777" w:rsidR="001632D4" w:rsidRPr="00AA1A9F" w:rsidRDefault="001632D4" w:rsidP="003035BF">
            <w:pPr>
              <w:ind w:right="-45"/>
              <w:rPr>
                <w:rFonts w:ascii="Calibri" w:hAnsi="Calibri"/>
                <w:b/>
                <w:bCs/>
                <w:sz w:val="22"/>
                <w:szCs w:val="22"/>
                <w:lang w:eastAsia="en-GB"/>
              </w:rPr>
            </w:pPr>
          </w:p>
        </w:tc>
        <w:tc>
          <w:tcPr>
            <w:tcW w:w="2236" w:type="dxa"/>
          </w:tcPr>
          <w:p w14:paraId="26357211" w14:textId="77777777" w:rsidR="001632D4" w:rsidRPr="0076448A" w:rsidRDefault="001632D4" w:rsidP="003035BF">
            <w:pPr>
              <w:ind w:right="-45"/>
              <w:rPr>
                <w:rFonts w:ascii="Calibri" w:hAnsi="Calibri"/>
                <w:b/>
                <w:bCs/>
                <w:lang w:eastAsia="en-GB"/>
              </w:rPr>
            </w:pPr>
          </w:p>
          <w:p w14:paraId="38F31D45" w14:textId="77777777" w:rsidR="001632D4" w:rsidRPr="0076448A" w:rsidRDefault="001632D4" w:rsidP="00CE61F4">
            <w:pPr>
              <w:ind w:right="-45"/>
              <w:jc w:val="center"/>
              <w:rPr>
                <w:rFonts w:ascii="Calibri" w:hAnsi="Calibri"/>
                <w:b/>
                <w:bCs/>
                <w:lang w:eastAsia="en-GB"/>
              </w:rPr>
            </w:pPr>
            <w:r w:rsidRPr="0076448A">
              <w:rPr>
                <w:rFonts w:ascii="Calibri" w:hAnsi="Calibri"/>
                <w:b/>
                <w:bCs/>
                <w:lang w:eastAsia="en-GB"/>
              </w:rPr>
              <w:t>DATE</w:t>
            </w:r>
          </w:p>
        </w:tc>
      </w:tr>
    </w:tbl>
    <w:p w14:paraId="4B8D78B2" w14:textId="77777777" w:rsidR="00026F45" w:rsidRDefault="00026F45" w:rsidP="00026F45">
      <w:pPr>
        <w:ind w:right="-45"/>
        <w:rPr>
          <w:rFonts w:ascii="Calibri" w:hAnsi="Calibri"/>
          <w:sz w:val="22"/>
          <w:szCs w:val="22"/>
          <w:lang w:eastAsia="en-GB"/>
        </w:rPr>
      </w:pPr>
    </w:p>
    <w:sectPr w:rsidR="00026F45" w:rsidSect="002B6DD5">
      <w:footerReference w:type="default" r:id="rId14"/>
      <w:pgSz w:w="11907" w:h="16840" w:code="9"/>
      <w:pgMar w:top="851" w:right="1440" w:bottom="1134" w:left="144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CC967" w14:textId="77777777" w:rsidR="00D720D1" w:rsidRDefault="00D720D1" w:rsidP="00BD66E5">
      <w:r>
        <w:separator/>
      </w:r>
    </w:p>
  </w:endnote>
  <w:endnote w:type="continuationSeparator" w:id="0">
    <w:p w14:paraId="2D3F362F" w14:textId="77777777" w:rsidR="00D720D1" w:rsidRDefault="00D720D1" w:rsidP="00BD6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8F2A" w14:textId="51B0A614" w:rsidR="002B6DD5" w:rsidRDefault="002B6DD5" w:rsidP="002B6DD5">
    <w:pPr>
      <w:keepNext/>
      <w:spacing w:before="240"/>
      <w:rPr>
        <w:rFonts w:ascii="Calibri" w:eastAsiaTheme="minorHAnsi" w:hAnsi="Calibri" w:cs="Arial"/>
        <w:b/>
        <w:bCs/>
        <w:sz w:val="28"/>
        <w:szCs w:val="28"/>
        <w:lang w:eastAsia="en-GB"/>
      </w:rPr>
    </w:pPr>
    <w:bookmarkStart w:id="1" w:name="_Hlk198709804"/>
    <w:bookmarkStart w:id="2" w:name="_Hlk198709805"/>
  </w:p>
  <w:tbl>
    <w:tblPr>
      <w:tblStyle w:val="TableGrid"/>
      <w:tblW w:w="0" w:type="auto"/>
      <w:tblLook w:val="04A0" w:firstRow="1" w:lastRow="0" w:firstColumn="1" w:lastColumn="0" w:noHBand="0" w:noVBand="1"/>
    </w:tblPr>
    <w:tblGrid>
      <w:gridCol w:w="9017"/>
    </w:tblGrid>
    <w:tr w:rsidR="002B6DD5" w14:paraId="2E9C63D8" w14:textId="77777777" w:rsidTr="00AB4C5E">
      <w:tc>
        <w:tcPr>
          <w:tcW w:w="9017" w:type="dxa"/>
          <w:shd w:val="clear" w:color="auto" w:fill="1C3451"/>
        </w:tcPr>
        <w:p w14:paraId="59E12D86" w14:textId="22EE43E8" w:rsidR="002B6DD5" w:rsidRPr="002B6DD5" w:rsidRDefault="002B6DD5" w:rsidP="00D0310C">
          <w:pPr>
            <w:keepNext/>
            <w:jc w:val="right"/>
            <w:rPr>
              <w:rFonts w:ascii="Calibri" w:eastAsiaTheme="minorHAnsi" w:hAnsi="Calibri" w:cs="Arial"/>
              <w:b/>
              <w:bCs/>
              <w:sz w:val="20"/>
              <w:szCs w:val="20"/>
              <w:lang w:eastAsia="en-GB"/>
            </w:rPr>
          </w:pPr>
          <w:r>
            <w:rPr>
              <w:rFonts w:ascii="Calibri" w:eastAsiaTheme="minorHAnsi" w:hAnsi="Calibri" w:cs="Arial"/>
              <w:b/>
              <w:bCs/>
              <w:sz w:val="20"/>
              <w:szCs w:val="20"/>
              <w:lang w:eastAsia="en-GB"/>
            </w:rPr>
            <w:t xml:space="preserve">REVIEW DATE </w:t>
          </w:r>
          <w:r w:rsidR="00CE2000">
            <w:rPr>
              <w:rFonts w:ascii="Calibri" w:eastAsiaTheme="minorHAnsi" w:hAnsi="Calibri" w:cs="Arial"/>
              <w:b/>
              <w:bCs/>
              <w:sz w:val="20"/>
              <w:szCs w:val="20"/>
              <w:lang w:eastAsia="en-GB"/>
            </w:rPr>
            <w:t>DEC</w:t>
          </w:r>
          <w:r>
            <w:rPr>
              <w:rFonts w:ascii="Calibri" w:eastAsiaTheme="minorHAnsi" w:hAnsi="Calibri" w:cs="Arial"/>
              <w:b/>
              <w:bCs/>
              <w:sz w:val="20"/>
              <w:szCs w:val="20"/>
              <w:lang w:eastAsia="en-GB"/>
            </w:rPr>
            <w:t xml:space="preserve"> 2025</w:t>
          </w:r>
        </w:p>
      </w:tc>
    </w:tr>
    <w:bookmarkEnd w:id="1"/>
    <w:bookmarkEnd w:id="2"/>
  </w:tbl>
  <w:p w14:paraId="431316C3" w14:textId="40AF1A1A" w:rsidR="00BD66E5" w:rsidRDefault="00BD6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FB4F5" w14:textId="77777777" w:rsidR="00D720D1" w:rsidRDefault="00D720D1" w:rsidP="00BD66E5">
      <w:r>
        <w:separator/>
      </w:r>
    </w:p>
  </w:footnote>
  <w:footnote w:type="continuationSeparator" w:id="0">
    <w:p w14:paraId="3647E39B" w14:textId="77777777" w:rsidR="00D720D1" w:rsidRDefault="00D720D1" w:rsidP="00BD6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0566"/>
    <w:multiLevelType w:val="hybridMultilevel"/>
    <w:tmpl w:val="32369D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D07E64"/>
    <w:multiLevelType w:val="hybridMultilevel"/>
    <w:tmpl w:val="E0AE16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553D77"/>
    <w:multiLevelType w:val="hybridMultilevel"/>
    <w:tmpl w:val="792609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FD16BA6"/>
    <w:multiLevelType w:val="hybridMultilevel"/>
    <w:tmpl w:val="00B21C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E90D26"/>
    <w:multiLevelType w:val="hybridMultilevel"/>
    <w:tmpl w:val="D2CA2804"/>
    <w:lvl w:ilvl="0" w:tplc="04090001">
      <w:start w:val="1"/>
      <w:numFmt w:val="bullet"/>
      <w:lvlText w:val=""/>
      <w:lvlJc w:val="left"/>
      <w:pPr>
        <w:tabs>
          <w:tab w:val="num" w:pos="720"/>
        </w:tabs>
        <w:ind w:left="72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5" w15:restartNumberingAfterBreak="0">
    <w:nsid w:val="10BF21B6"/>
    <w:multiLevelType w:val="hybridMultilevel"/>
    <w:tmpl w:val="DB2EF1D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11C32C0B"/>
    <w:multiLevelType w:val="hybridMultilevel"/>
    <w:tmpl w:val="A628FFB0"/>
    <w:lvl w:ilvl="0" w:tplc="8DF69E96">
      <w:start w:val="1"/>
      <w:numFmt w:val="decimal"/>
      <w:lvlText w:val="%1."/>
      <w:lvlJc w:val="left"/>
      <w:pPr>
        <w:ind w:left="360" w:hanging="360"/>
      </w:pPr>
      <w:rPr>
        <w:rFonts w:hint="default"/>
        <w:sz w:val="28"/>
        <w:szCs w:val="28"/>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13B23C96"/>
    <w:multiLevelType w:val="hybridMultilevel"/>
    <w:tmpl w:val="9408A2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5AC09DD"/>
    <w:multiLevelType w:val="hybridMultilevel"/>
    <w:tmpl w:val="2B4C66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8232D64"/>
    <w:multiLevelType w:val="multilevel"/>
    <w:tmpl w:val="010C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076FE0"/>
    <w:multiLevelType w:val="multilevel"/>
    <w:tmpl w:val="5720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05636"/>
    <w:multiLevelType w:val="hybridMultilevel"/>
    <w:tmpl w:val="5A26EAE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302E15A2"/>
    <w:multiLevelType w:val="multilevel"/>
    <w:tmpl w:val="147E9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CA7996"/>
    <w:multiLevelType w:val="hybridMultilevel"/>
    <w:tmpl w:val="B18E33B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37CA0DCB"/>
    <w:multiLevelType w:val="hybridMultilevel"/>
    <w:tmpl w:val="9A0AFCF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5" w15:restartNumberingAfterBreak="0">
    <w:nsid w:val="398B4538"/>
    <w:multiLevelType w:val="hybridMultilevel"/>
    <w:tmpl w:val="75EC72A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15:restartNumberingAfterBreak="0">
    <w:nsid w:val="3CE1525D"/>
    <w:multiLevelType w:val="hybridMultilevel"/>
    <w:tmpl w:val="4DB4461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7" w15:restartNumberingAfterBreak="0">
    <w:nsid w:val="3DA93A0E"/>
    <w:multiLevelType w:val="hybridMultilevel"/>
    <w:tmpl w:val="F21259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F4A4B4F"/>
    <w:multiLevelType w:val="hybridMultilevel"/>
    <w:tmpl w:val="CA84D4B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03622E4"/>
    <w:multiLevelType w:val="hybridMultilevel"/>
    <w:tmpl w:val="876C9D7C"/>
    <w:lvl w:ilvl="0" w:tplc="1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0" w15:restartNumberingAfterBreak="0">
    <w:nsid w:val="42450751"/>
    <w:multiLevelType w:val="hybridMultilevel"/>
    <w:tmpl w:val="AE7C6BA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1" w15:restartNumberingAfterBreak="0">
    <w:nsid w:val="44AD5AFB"/>
    <w:multiLevelType w:val="hybridMultilevel"/>
    <w:tmpl w:val="4EF0B25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2" w15:restartNumberingAfterBreak="0">
    <w:nsid w:val="49CE30A8"/>
    <w:multiLevelType w:val="hybridMultilevel"/>
    <w:tmpl w:val="BEDC85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4D6D1949"/>
    <w:multiLevelType w:val="hybridMultilevel"/>
    <w:tmpl w:val="760879A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4" w15:restartNumberingAfterBreak="0">
    <w:nsid w:val="51C94D4C"/>
    <w:multiLevelType w:val="hybridMultilevel"/>
    <w:tmpl w:val="524CA0C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577C7A3A"/>
    <w:multiLevelType w:val="hybridMultilevel"/>
    <w:tmpl w:val="B8C4DA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7D24EE0"/>
    <w:multiLevelType w:val="hybridMultilevel"/>
    <w:tmpl w:val="5EBA7734"/>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7" w15:restartNumberingAfterBreak="0">
    <w:nsid w:val="598E6185"/>
    <w:multiLevelType w:val="hybridMultilevel"/>
    <w:tmpl w:val="F01642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2D72A26"/>
    <w:multiLevelType w:val="hybridMultilevel"/>
    <w:tmpl w:val="53BE29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631F7599"/>
    <w:multiLevelType w:val="multilevel"/>
    <w:tmpl w:val="A06C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450874"/>
    <w:multiLevelType w:val="multilevel"/>
    <w:tmpl w:val="0A88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8C12D7"/>
    <w:multiLevelType w:val="hybridMultilevel"/>
    <w:tmpl w:val="CCD6D4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48D377D"/>
    <w:multiLevelType w:val="hybridMultilevel"/>
    <w:tmpl w:val="D970330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33" w15:restartNumberingAfterBreak="0">
    <w:nsid w:val="668F5733"/>
    <w:multiLevelType w:val="hybridMultilevel"/>
    <w:tmpl w:val="F712187C"/>
    <w:lvl w:ilvl="0" w:tplc="0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81D667D"/>
    <w:multiLevelType w:val="hybridMultilevel"/>
    <w:tmpl w:val="22D0F3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8535A76"/>
    <w:multiLevelType w:val="hybridMultilevel"/>
    <w:tmpl w:val="3724C6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86807A9"/>
    <w:multiLevelType w:val="multilevel"/>
    <w:tmpl w:val="2898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6B6499"/>
    <w:multiLevelType w:val="hybridMultilevel"/>
    <w:tmpl w:val="D7881F24"/>
    <w:lvl w:ilvl="0" w:tplc="14090001">
      <w:start w:val="1"/>
      <w:numFmt w:val="bullet"/>
      <w:lvlText w:val=""/>
      <w:lvlJc w:val="left"/>
      <w:pPr>
        <w:ind w:left="644" w:hanging="360"/>
      </w:pPr>
      <w:rPr>
        <w:rFonts w:ascii="Symbol" w:hAnsi="Symbol" w:hint="default"/>
      </w:rPr>
    </w:lvl>
    <w:lvl w:ilvl="1" w:tplc="14090003">
      <w:start w:val="1"/>
      <w:numFmt w:val="bullet"/>
      <w:lvlText w:val="o"/>
      <w:lvlJc w:val="left"/>
      <w:pPr>
        <w:ind w:left="1364" w:hanging="360"/>
      </w:pPr>
      <w:rPr>
        <w:rFonts w:ascii="Courier New" w:hAnsi="Courier New" w:cs="Courier New" w:hint="default"/>
      </w:rPr>
    </w:lvl>
    <w:lvl w:ilvl="2" w:tplc="14090005">
      <w:start w:val="1"/>
      <w:numFmt w:val="bullet"/>
      <w:lvlText w:val=""/>
      <w:lvlJc w:val="left"/>
      <w:pPr>
        <w:ind w:left="2084" w:hanging="360"/>
      </w:pPr>
      <w:rPr>
        <w:rFonts w:ascii="Wingdings" w:hAnsi="Wingdings" w:hint="default"/>
      </w:rPr>
    </w:lvl>
    <w:lvl w:ilvl="3" w:tplc="14090001">
      <w:start w:val="1"/>
      <w:numFmt w:val="bullet"/>
      <w:lvlText w:val=""/>
      <w:lvlJc w:val="left"/>
      <w:pPr>
        <w:ind w:left="2804" w:hanging="360"/>
      </w:pPr>
      <w:rPr>
        <w:rFonts w:ascii="Symbol" w:hAnsi="Symbol" w:hint="default"/>
      </w:rPr>
    </w:lvl>
    <w:lvl w:ilvl="4" w:tplc="14090003">
      <w:start w:val="1"/>
      <w:numFmt w:val="bullet"/>
      <w:lvlText w:val="o"/>
      <w:lvlJc w:val="left"/>
      <w:pPr>
        <w:ind w:left="3524" w:hanging="360"/>
      </w:pPr>
      <w:rPr>
        <w:rFonts w:ascii="Courier New" w:hAnsi="Courier New" w:cs="Courier New" w:hint="default"/>
      </w:rPr>
    </w:lvl>
    <w:lvl w:ilvl="5" w:tplc="14090005">
      <w:start w:val="1"/>
      <w:numFmt w:val="bullet"/>
      <w:lvlText w:val=""/>
      <w:lvlJc w:val="left"/>
      <w:pPr>
        <w:ind w:left="4244" w:hanging="360"/>
      </w:pPr>
      <w:rPr>
        <w:rFonts w:ascii="Wingdings" w:hAnsi="Wingdings" w:hint="default"/>
      </w:rPr>
    </w:lvl>
    <w:lvl w:ilvl="6" w:tplc="14090001">
      <w:start w:val="1"/>
      <w:numFmt w:val="bullet"/>
      <w:lvlText w:val=""/>
      <w:lvlJc w:val="left"/>
      <w:pPr>
        <w:ind w:left="4964" w:hanging="360"/>
      </w:pPr>
      <w:rPr>
        <w:rFonts w:ascii="Symbol" w:hAnsi="Symbol" w:hint="default"/>
      </w:rPr>
    </w:lvl>
    <w:lvl w:ilvl="7" w:tplc="14090003">
      <w:start w:val="1"/>
      <w:numFmt w:val="bullet"/>
      <w:lvlText w:val="o"/>
      <w:lvlJc w:val="left"/>
      <w:pPr>
        <w:ind w:left="5684" w:hanging="360"/>
      </w:pPr>
      <w:rPr>
        <w:rFonts w:ascii="Courier New" w:hAnsi="Courier New" w:cs="Courier New" w:hint="default"/>
      </w:rPr>
    </w:lvl>
    <w:lvl w:ilvl="8" w:tplc="14090005">
      <w:start w:val="1"/>
      <w:numFmt w:val="bullet"/>
      <w:lvlText w:val=""/>
      <w:lvlJc w:val="left"/>
      <w:pPr>
        <w:ind w:left="6404" w:hanging="360"/>
      </w:pPr>
      <w:rPr>
        <w:rFonts w:ascii="Wingdings" w:hAnsi="Wingdings" w:hint="default"/>
      </w:rPr>
    </w:lvl>
  </w:abstractNum>
  <w:abstractNum w:abstractNumId="38" w15:restartNumberingAfterBreak="0">
    <w:nsid w:val="7A7E1220"/>
    <w:multiLevelType w:val="hybridMultilevel"/>
    <w:tmpl w:val="23ACC2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7B3200EB"/>
    <w:multiLevelType w:val="hybridMultilevel"/>
    <w:tmpl w:val="E982B7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B331D16"/>
    <w:multiLevelType w:val="hybridMultilevel"/>
    <w:tmpl w:val="DD0214D0"/>
    <w:lvl w:ilvl="0" w:tplc="C72A34CA">
      <w:start w:val="1"/>
      <w:numFmt w:val="bullet"/>
      <w:lvlText w:val=""/>
      <w:lvlJc w:val="left"/>
      <w:pPr>
        <w:ind w:left="720" w:hanging="360"/>
      </w:pPr>
      <w:rPr>
        <w:rFonts w:ascii="Symbol" w:hAnsi="Symbol" w:hint="default"/>
        <w:sz w:val="22"/>
        <w:szCs w:val="22"/>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1725637195">
    <w:abstractNumId w:val="16"/>
  </w:num>
  <w:num w:numId="2" w16cid:durableId="1938558232">
    <w:abstractNumId w:val="19"/>
  </w:num>
  <w:num w:numId="3" w16cid:durableId="141970111">
    <w:abstractNumId w:val="31"/>
  </w:num>
  <w:num w:numId="4" w16cid:durableId="1602180179">
    <w:abstractNumId w:val="27"/>
  </w:num>
  <w:num w:numId="5" w16cid:durableId="1569269920">
    <w:abstractNumId w:val="7"/>
  </w:num>
  <w:num w:numId="6" w16cid:durableId="283192397">
    <w:abstractNumId w:val="15"/>
  </w:num>
  <w:num w:numId="7" w16cid:durableId="1224172237">
    <w:abstractNumId w:val="6"/>
  </w:num>
  <w:num w:numId="8" w16cid:durableId="475224925">
    <w:abstractNumId w:val="0"/>
  </w:num>
  <w:num w:numId="9" w16cid:durableId="1373653863">
    <w:abstractNumId w:val="33"/>
  </w:num>
  <w:num w:numId="10" w16cid:durableId="1625430378">
    <w:abstractNumId w:val="1"/>
  </w:num>
  <w:num w:numId="11" w16cid:durableId="991911383">
    <w:abstractNumId w:val="26"/>
  </w:num>
  <w:num w:numId="12" w16cid:durableId="1801460839">
    <w:abstractNumId w:val="18"/>
  </w:num>
  <w:num w:numId="13" w16cid:durableId="1661232681">
    <w:abstractNumId w:val="28"/>
  </w:num>
  <w:num w:numId="14" w16cid:durableId="1937714538">
    <w:abstractNumId w:val="2"/>
  </w:num>
  <w:num w:numId="15" w16cid:durableId="1087380644">
    <w:abstractNumId w:val="34"/>
  </w:num>
  <w:num w:numId="16" w16cid:durableId="1490907486">
    <w:abstractNumId w:val="39"/>
  </w:num>
  <w:num w:numId="17" w16cid:durableId="529879112">
    <w:abstractNumId w:val="11"/>
  </w:num>
  <w:num w:numId="18" w16cid:durableId="127626881">
    <w:abstractNumId w:val="5"/>
  </w:num>
  <w:num w:numId="19" w16cid:durableId="2051301643">
    <w:abstractNumId w:val="40"/>
  </w:num>
  <w:num w:numId="20" w16cid:durableId="505369729">
    <w:abstractNumId w:val="16"/>
  </w:num>
  <w:num w:numId="21" w16cid:durableId="1326325308">
    <w:abstractNumId w:val="32"/>
  </w:num>
  <w:num w:numId="22" w16cid:durableId="62416630">
    <w:abstractNumId w:val="14"/>
  </w:num>
  <w:num w:numId="23" w16cid:durableId="1259675916">
    <w:abstractNumId w:val="37"/>
  </w:num>
  <w:num w:numId="24" w16cid:durableId="387195468">
    <w:abstractNumId w:val="38"/>
  </w:num>
  <w:num w:numId="25" w16cid:durableId="1340080338">
    <w:abstractNumId w:val="39"/>
  </w:num>
  <w:num w:numId="26" w16cid:durableId="1661425243">
    <w:abstractNumId w:val="13"/>
  </w:num>
  <w:num w:numId="27" w16cid:durableId="1747339373">
    <w:abstractNumId w:val="4"/>
  </w:num>
  <w:num w:numId="28" w16cid:durableId="1383401254">
    <w:abstractNumId w:val="24"/>
  </w:num>
  <w:num w:numId="29" w16cid:durableId="1865287723">
    <w:abstractNumId w:val="23"/>
  </w:num>
  <w:num w:numId="30" w16cid:durableId="550309961">
    <w:abstractNumId w:val="35"/>
  </w:num>
  <w:num w:numId="31" w16cid:durableId="450592000">
    <w:abstractNumId w:val="17"/>
  </w:num>
  <w:num w:numId="32" w16cid:durableId="1283724830">
    <w:abstractNumId w:val="30"/>
  </w:num>
  <w:num w:numId="33" w16cid:durableId="1702589396">
    <w:abstractNumId w:val="29"/>
  </w:num>
  <w:num w:numId="34" w16cid:durableId="1282883805">
    <w:abstractNumId w:val="36"/>
  </w:num>
  <w:num w:numId="35" w16cid:durableId="688407158">
    <w:abstractNumId w:val="12"/>
  </w:num>
  <w:num w:numId="36" w16cid:durableId="1257444038">
    <w:abstractNumId w:val="9"/>
  </w:num>
  <w:num w:numId="37" w16cid:durableId="1955363769">
    <w:abstractNumId w:val="20"/>
  </w:num>
  <w:num w:numId="38" w16cid:durableId="297539279">
    <w:abstractNumId w:val="22"/>
  </w:num>
  <w:num w:numId="39" w16cid:durableId="582036186">
    <w:abstractNumId w:val="10"/>
  </w:num>
  <w:num w:numId="40" w16cid:durableId="966158594">
    <w:abstractNumId w:val="21"/>
  </w:num>
  <w:num w:numId="41" w16cid:durableId="1992563703">
    <w:abstractNumId w:val="3"/>
  </w:num>
  <w:num w:numId="42" w16cid:durableId="1663239253">
    <w:abstractNumId w:val="25"/>
  </w:num>
  <w:num w:numId="43" w16cid:durableId="125242404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NZ" w:vendorID="64" w:dllVersion="5" w:nlCheck="1" w:checkStyle="1"/>
  <w:activeWritingStyle w:appName="MSWord" w:lang="en-GB" w:vendorID="64" w:dllVersion="6" w:nlCheck="1" w:checkStyle="1"/>
  <w:activeWritingStyle w:appName="MSWord" w:lang="en-NZ" w:vendorID="64" w:dllVersion="6" w:nlCheck="1" w:checkStyle="1"/>
  <w:activeWritingStyle w:appName="MSWord" w:lang="en-AU" w:vendorID="64" w:dllVersion="6" w:nlCheck="1" w:checkStyle="1"/>
  <w:activeWritingStyle w:appName="MSWord" w:lang="en-NZ" w:vendorID="64" w:dllVersion="0"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zNDG0MDU2MTEwM7BU0lEKTi0uzszPAykwrAUAcZ/R2CwAAAA="/>
  </w:docVars>
  <w:rsids>
    <w:rsidRoot w:val="00AE125F"/>
    <w:rsid w:val="000046C1"/>
    <w:rsid w:val="000059AD"/>
    <w:rsid w:val="0000652A"/>
    <w:rsid w:val="00007C3A"/>
    <w:rsid w:val="000144B6"/>
    <w:rsid w:val="000202EC"/>
    <w:rsid w:val="00021E52"/>
    <w:rsid w:val="00022E6A"/>
    <w:rsid w:val="00026F45"/>
    <w:rsid w:val="00032F55"/>
    <w:rsid w:val="0004111C"/>
    <w:rsid w:val="00043A56"/>
    <w:rsid w:val="00044477"/>
    <w:rsid w:val="00047291"/>
    <w:rsid w:val="0006460A"/>
    <w:rsid w:val="0006491C"/>
    <w:rsid w:val="0006567D"/>
    <w:rsid w:val="00066730"/>
    <w:rsid w:val="00067D1B"/>
    <w:rsid w:val="00073344"/>
    <w:rsid w:val="00074A25"/>
    <w:rsid w:val="00083796"/>
    <w:rsid w:val="00085720"/>
    <w:rsid w:val="000903C5"/>
    <w:rsid w:val="00090A77"/>
    <w:rsid w:val="00092DED"/>
    <w:rsid w:val="00094888"/>
    <w:rsid w:val="00094F0B"/>
    <w:rsid w:val="000974E5"/>
    <w:rsid w:val="00097652"/>
    <w:rsid w:val="000A19CB"/>
    <w:rsid w:val="000A2630"/>
    <w:rsid w:val="000A70DF"/>
    <w:rsid w:val="000B67DF"/>
    <w:rsid w:val="000B6937"/>
    <w:rsid w:val="000B6AF2"/>
    <w:rsid w:val="000C1486"/>
    <w:rsid w:val="000C3315"/>
    <w:rsid w:val="000D173C"/>
    <w:rsid w:val="000D3DBB"/>
    <w:rsid w:val="000D6B51"/>
    <w:rsid w:val="000E08A1"/>
    <w:rsid w:val="000E4EE8"/>
    <w:rsid w:val="001045D6"/>
    <w:rsid w:val="00106199"/>
    <w:rsid w:val="0010696C"/>
    <w:rsid w:val="0011244F"/>
    <w:rsid w:val="00114F57"/>
    <w:rsid w:val="00116388"/>
    <w:rsid w:val="00116C48"/>
    <w:rsid w:val="0012113B"/>
    <w:rsid w:val="00123F7A"/>
    <w:rsid w:val="00126011"/>
    <w:rsid w:val="00127470"/>
    <w:rsid w:val="00132075"/>
    <w:rsid w:val="001320E7"/>
    <w:rsid w:val="00134EAE"/>
    <w:rsid w:val="001362E5"/>
    <w:rsid w:val="0014014E"/>
    <w:rsid w:val="001417F6"/>
    <w:rsid w:val="001500DB"/>
    <w:rsid w:val="0015029A"/>
    <w:rsid w:val="00150B9D"/>
    <w:rsid w:val="00152AAD"/>
    <w:rsid w:val="001632D4"/>
    <w:rsid w:val="0017079B"/>
    <w:rsid w:val="001866A5"/>
    <w:rsid w:val="001932A5"/>
    <w:rsid w:val="0019373B"/>
    <w:rsid w:val="001A68CA"/>
    <w:rsid w:val="001B0FBD"/>
    <w:rsid w:val="001C27F8"/>
    <w:rsid w:val="001C35C1"/>
    <w:rsid w:val="001D4925"/>
    <w:rsid w:val="001F3FA8"/>
    <w:rsid w:val="002003CD"/>
    <w:rsid w:val="002012CC"/>
    <w:rsid w:val="002016F4"/>
    <w:rsid w:val="00206431"/>
    <w:rsid w:val="00213E30"/>
    <w:rsid w:val="00217E55"/>
    <w:rsid w:val="00224A3C"/>
    <w:rsid w:val="00231BFF"/>
    <w:rsid w:val="00234120"/>
    <w:rsid w:val="00234CA9"/>
    <w:rsid w:val="00235F91"/>
    <w:rsid w:val="00236A1F"/>
    <w:rsid w:val="00240D1E"/>
    <w:rsid w:val="002446CE"/>
    <w:rsid w:val="00246284"/>
    <w:rsid w:val="002507C8"/>
    <w:rsid w:val="002526F2"/>
    <w:rsid w:val="002577EA"/>
    <w:rsid w:val="002669C3"/>
    <w:rsid w:val="00267740"/>
    <w:rsid w:val="00273AD7"/>
    <w:rsid w:val="002775AF"/>
    <w:rsid w:val="00286894"/>
    <w:rsid w:val="00286959"/>
    <w:rsid w:val="0029113F"/>
    <w:rsid w:val="002925D9"/>
    <w:rsid w:val="002A4EE0"/>
    <w:rsid w:val="002B2988"/>
    <w:rsid w:val="002B32CD"/>
    <w:rsid w:val="002B4221"/>
    <w:rsid w:val="002B45CE"/>
    <w:rsid w:val="002B6C8C"/>
    <w:rsid w:val="002B6DD5"/>
    <w:rsid w:val="002C133A"/>
    <w:rsid w:val="002C6A4E"/>
    <w:rsid w:val="002D2BC1"/>
    <w:rsid w:val="002D3DE5"/>
    <w:rsid w:val="002D6153"/>
    <w:rsid w:val="002E18E8"/>
    <w:rsid w:val="002E23E9"/>
    <w:rsid w:val="002E5289"/>
    <w:rsid w:val="002F67C2"/>
    <w:rsid w:val="003004D6"/>
    <w:rsid w:val="0030245A"/>
    <w:rsid w:val="0030445E"/>
    <w:rsid w:val="00304501"/>
    <w:rsid w:val="00306806"/>
    <w:rsid w:val="00310A03"/>
    <w:rsid w:val="00313C36"/>
    <w:rsid w:val="00323EBA"/>
    <w:rsid w:val="0033523C"/>
    <w:rsid w:val="00335545"/>
    <w:rsid w:val="00342E71"/>
    <w:rsid w:val="003434BA"/>
    <w:rsid w:val="00343DEC"/>
    <w:rsid w:val="00347E27"/>
    <w:rsid w:val="00351A6A"/>
    <w:rsid w:val="00356035"/>
    <w:rsid w:val="003732D7"/>
    <w:rsid w:val="003738B8"/>
    <w:rsid w:val="00373B21"/>
    <w:rsid w:val="00380CE2"/>
    <w:rsid w:val="00383DEB"/>
    <w:rsid w:val="003841A3"/>
    <w:rsid w:val="00386185"/>
    <w:rsid w:val="0038674E"/>
    <w:rsid w:val="00387C90"/>
    <w:rsid w:val="00391D77"/>
    <w:rsid w:val="00394491"/>
    <w:rsid w:val="00394642"/>
    <w:rsid w:val="003A0F78"/>
    <w:rsid w:val="003A1E8C"/>
    <w:rsid w:val="003A35C5"/>
    <w:rsid w:val="003A4381"/>
    <w:rsid w:val="003A49B7"/>
    <w:rsid w:val="003A5C46"/>
    <w:rsid w:val="003B2464"/>
    <w:rsid w:val="003B2F4A"/>
    <w:rsid w:val="003C6E8F"/>
    <w:rsid w:val="003D169C"/>
    <w:rsid w:val="003D26BF"/>
    <w:rsid w:val="003D383E"/>
    <w:rsid w:val="003E3C79"/>
    <w:rsid w:val="003E46A4"/>
    <w:rsid w:val="003E5B28"/>
    <w:rsid w:val="003F0A7B"/>
    <w:rsid w:val="003F1DE5"/>
    <w:rsid w:val="003F4D19"/>
    <w:rsid w:val="004016DF"/>
    <w:rsid w:val="00405692"/>
    <w:rsid w:val="00406453"/>
    <w:rsid w:val="00407023"/>
    <w:rsid w:val="00413D99"/>
    <w:rsid w:val="004159F1"/>
    <w:rsid w:val="004170A5"/>
    <w:rsid w:val="004210E1"/>
    <w:rsid w:val="0042489B"/>
    <w:rsid w:val="0042543F"/>
    <w:rsid w:val="00426624"/>
    <w:rsid w:val="00427E3D"/>
    <w:rsid w:val="00436AB2"/>
    <w:rsid w:val="00441EDA"/>
    <w:rsid w:val="00444115"/>
    <w:rsid w:val="0045106B"/>
    <w:rsid w:val="00460B72"/>
    <w:rsid w:val="00462101"/>
    <w:rsid w:val="00473579"/>
    <w:rsid w:val="004811A0"/>
    <w:rsid w:val="00482A0E"/>
    <w:rsid w:val="00487254"/>
    <w:rsid w:val="00487A90"/>
    <w:rsid w:val="004A46D2"/>
    <w:rsid w:val="004B0269"/>
    <w:rsid w:val="004B1999"/>
    <w:rsid w:val="004B29B0"/>
    <w:rsid w:val="004B2DE5"/>
    <w:rsid w:val="004C6941"/>
    <w:rsid w:val="004C7C09"/>
    <w:rsid w:val="004D0626"/>
    <w:rsid w:val="004D1F94"/>
    <w:rsid w:val="004D47FC"/>
    <w:rsid w:val="004D4924"/>
    <w:rsid w:val="004D4C65"/>
    <w:rsid w:val="004D4F60"/>
    <w:rsid w:val="004D60BC"/>
    <w:rsid w:val="004E4C35"/>
    <w:rsid w:val="004E67B2"/>
    <w:rsid w:val="004F07DD"/>
    <w:rsid w:val="004F5165"/>
    <w:rsid w:val="00502691"/>
    <w:rsid w:val="00503C90"/>
    <w:rsid w:val="00512DD4"/>
    <w:rsid w:val="00515AED"/>
    <w:rsid w:val="005164F4"/>
    <w:rsid w:val="005269F9"/>
    <w:rsid w:val="00527E32"/>
    <w:rsid w:val="005324A4"/>
    <w:rsid w:val="005348C7"/>
    <w:rsid w:val="00540B26"/>
    <w:rsid w:val="00540C94"/>
    <w:rsid w:val="00546DAF"/>
    <w:rsid w:val="00553CE5"/>
    <w:rsid w:val="005557E9"/>
    <w:rsid w:val="00556993"/>
    <w:rsid w:val="00563702"/>
    <w:rsid w:val="005646B6"/>
    <w:rsid w:val="00565FA5"/>
    <w:rsid w:val="00566646"/>
    <w:rsid w:val="005700B4"/>
    <w:rsid w:val="00570DC1"/>
    <w:rsid w:val="005775C4"/>
    <w:rsid w:val="005B41AC"/>
    <w:rsid w:val="005C1F37"/>
    <w:rsid w:val="005D6CD5"/>
    <w:rsid w:val="005E5D9B"/>
    <w:rsid w:val="005E6389"/>
    <w:rsid w:val="005E719B"/>
    <w:rsid w:val="005F0C80"/>
    <w:rsid w:val="005F54C9"/>
    <w:rsid w:val="00602DE0"/>
    <w:rsid w:val="00602FD6"/>
    <w:rsid w:val="00604099"/>
    <w:rsid w:val="00604DD8"/>
    <w:rsid w:val="006073E4"/>
    <w:rsid w:val="00630394"/>
    <w:rsid w:val="00630C32"/>
    <w:rsid w:val="00636B7E"/>
    <w:rsid w:val="006420AB"/>
    <w:rsid w:val="0064291F"/>
    <w:rsid w:val="00643B1E"/>
    <w:rsid w:val="00643DF8"/>
    <w:rsid w:val="00645C60"/>
    <w:rsid w:val="00650E8D"/>
    <w:rsid w:val="00653C83"/>
    <w:rsid w:val="00656807"/>
    <w:rsid w:val="00661987"/>
    <w:rsid w:val="0066789E"/>
    <w:rsid w:val="00667F9B"/>
    <w:rsid w:val="006710E7"/>
    <w:rsid w:val="006716D7"/>
    <w:rsid w:val="00673F7D"/>
    <w:rsid w:val="00677140"/>
    <w:rsid w:val="006811BD"/>
    <w:rsid w:val="00687DE0"/>
    <w:rsid w:val="00693E9B"/>
    <w:rsid w:val="006A7E5E"/>
    <w:rsid w:val="006C091B"/>
    <w:rsid w:val="006C3063"/>
    <w:rsid w:val="006E0AD6"/>
    <w:rsid w:val="00702F35"/>
    <w:rsid w:val="0071730F"/>
    <w:rsid w:val="00722CEF"/>
    <w:rsid w:val="0073265F"/>
    <w:rsid w:val="00734B77"/>
    <w:rsid w:val="00735254"/>
    <w:rsid w:val="0075041F"/>
    <w:rsid w:val="00750978"/>
    <w:rsid w:val="00753059"/>
    <w:rsid w:val="007636B5"/>
    <w:rsid w:val="00765E10"/>
    <w:rsid w:val="007665D2"/>
    <w:rsid w:val="00767C6A"/>
    <w:rsid w:val="00767F15"/>
    <w:rsid w:val="00770263"/>
    <w:rsid w:val="00770A9A"/>
    <w:rsid w:val="00776183"/>
    <w:rsid w:val="007945F8"/>
    <w:rsid w:val="007950E1"/>
    <w:rsid w:val="007A2551"/>
    <w:rsid w:val="007A6C77"/>
    <w:rsid w:val="007B2545"/>
    <w:rsid w:val="007B6AC4"/>
    <w:rsid w:val="007B79E3"/>
    <w:rsid w:val="007B7A2D"/>
    <w:rsid w:val="007C4659"/>
    <w:rsid w:val="007D34D5"/>
    <w:rsid w:val="007D39A1"/>
    <w:rsid w:val="007E07EC"/>
    <w:rsid w:val="007E6B85"/>
    <w:rsid w:val="007F23E4"/>
    <w:rsid w:val="008009E9"/>
    <w:rsid w:val="00815E13"/>
    <w:rsid w:val="008161E7"/>
    <w:rsid w:val="00820EB9"/>
    <w:rsid w:val="008228DF"/>
    <w:rsid w:val="00822D55"/>
    <w:rsid w:val="00840F8C"/>
    <w:rsid w:val="0084241A"/>
    <w:rsid w:val="00850327"/>
    <w:rsid w:val="0085503B"/>
    <w:rsid w:val="00861F8B"/>
    <w:rsid w:val="008668AF"/>
    <w:rsid w:val="0087695E"/>
    <w:rsid w:val="00877DE2"/>
    <w:rsid w:val="008819C2"/>
    <w:rsid w:val="008824E5"/>
    <w:rsid w:val="00887DF1"/>
    <w:rsid w:val="00894747"/>
    <w:rsid w:val="00897940"/>
    <w:rsid w:val="008A0F8F"/>
    <w:rsid w:val="008A10EF"/>
    <w:rsid w:val="008B5085"/>
    <w:rsid w:val="008B6B05"/>
    <w:rsid w:val="008B6B29"/>
    <w:rsid w:val="008B7B90"/>
    <w:rsid w:val="008C2255"/>
    <w:rsid w:val="008C3552"/>
    <w:rsid w:val="008C687D"/>
    <w:rsid w:val="008D761E"/>
    <w:rsid w:val="008E2D72"/>
    <w:rsid w:val="008E37E1"/>
    <w:rsid w:val="008E4EE2"/>
    <w:rsid w:val="008F09BA"/>
    <w:rsid w:val="008F372E"/>
    <w:rsid w:val="008F56AF"/>
    <w:rsid w:val="0090219F"/>
    <w:rsid w:val="00914CE1"/>
    <w:rsid w:val="009151B4"/>
    <w:rsid w:val="00915E95"/>
    <w:rsid w:val="0091733D"/>
    <w:rsid w:val="0092017D"/>
    <w:rsid w:val="0092299D"/>
    <w:rsid w:val="009237D0"/>
    <w:rsid w:val="0092495C"/>
    <w:rsid w:val="00933488"/>
    <w:rsid w:val="009458E5"/>
    <w:rsid w:val="00947BC7"/>
    <w:rsid w:val="00951006"/>
    <w:rsid w:val="009636B1"/>
    <w:rsid w:val="0097213D"/>
    <w:rsid w:val="00972F94"/>
    <w:rsid w:val="00973579"/>
    <w:rsid w:val="009828EE"/>
    <w:rsid w:val="009855CE"/>
    <w:rsid w:val="0099391F"/>
    <w:rsid w:val="00996111"/>
    <w:rsid w:val="009B669D"/>
    <w:rsid w:val="009C2FD3"/>
    <w:rsid w:val="009C7FE3"/>
    <w:rsid w:val="009D529C"/>
    <w:rsid w:val="009D6BAB"/>
    <w:rsid w:val="009D6E0F"/>
    <w:rsid w:val="009E5533"/>
    <w:rsid w:val="009E589F"/>
    <w:rsid w:val="009F7DB7"/>
    <w:rsid w:val="00A0012B"/>
    <w:rsid w:val="00A03B54"/>
    <w:rsid w:val="00A05820"/>
    <w:rsid w:val="00A06499"/>
    <w:rsid w:val="00A06C04"/>
    <w:rsid w:val="00A11A9F"/>
    <w:rsid w:val="00A12C04"/>
    <w:rsid w:val="00A13A87"/>
    <w:rsid w:val="00A13CB3"/>
    <w:rsid w:val="00A159D4"/>
    <w:rsid w:val="00A15EA6"/>
    <w:rsid w:val="00A20C23"/>
    <w:rsid w:val="00A22CBF"/>
    <w:rsid w:val="00A233F8"/>
    <w:rsid w:val="00A26386"/>
    <w:rsid w:val="00A30188"/>
    <w:rsid w:val="00A30662"/>
    <w:rsid w:val="00A30A61"/>
    <w:rsid w:val="00A35D69"/>
    <w:rsid w:val="00A40D98"/>
    <w:rsid w:val="00A413ED"/>
    <w:rsid w:val="00A427EF"/>
    <w:rsid w:val="00A42FD0"/>
    <w:rsid w:val="00A43900"/>
    <w:rsid w:val="00A44A0B"/>
    <w:rsid w:val="00A4773F"/>
    <w:rsid w:val="00A51CD5"/>
    <w:rsid w:val="00A52AE1"/>
    <w:rsid w:val="00A575EA"/>
    <w:rsid w:val="00A64641"/>
    <w:rsid w:val="00A65738"/>
    <w:rsid w:val="00A80467"/>
    <w:rsid w:val="00A82E23"/>
    <w:rsid w:val="00A84DE4"/>
    <w:rsid w:val="00A850A0"/>
    <w:rsid w:val="00A87A75"/>
    <w:rsid w:val="00A90363"/>
    <w:rsid w:val="00A904CC"/>
    <w:rsid w:val="00A937BC"/>
    <w:rsid w:val="00A96C80"/>
    <w:rsid w:val="00A97531"/>
    <w:rsid w:val="00AA0BF5"/>
    <w:rsid w:val="00AA1011"/>
    <w:rsid w:val="00AA3BBE"/>
    <w:rsid w:val="00AA3C7A"/>
    <w:rsid w:val="00AB18C7"/>
    <w:rsid w:val="00AB48E4"/>
    <w:rsid w:val="00AB5677"/>
    <w:rsid w:val="00AB7CC3"/>
    <w:rsid w:val="00AC118D"/>
    <w:rsid w:val="00AC64F8"/>
    <w:rsid w:val="00AD403F"/>
    <w:rsid w:val="00AE02D4"/>
    <w:rsid w:val="00AE125F"/>
    <w:rsid w:val="00AE7D3E"/>
    <w:rsid w:val="00AF1164"/>
    <w:rsid w:val="00AF64D8"/>
    <w:rsid w:val="00AF6F51"/>
    <w:rsid w:val="00B069A8"/>
    <w:rsid w:val="00B07F6B"/>
    <w:rsid w:val="00B1085E"/>
    <w:rsid w:val="00B13925"/>
    <w:rsid w:val="00B162BC"/>
    <w:rsid w:val="00B26E9F"/>
    <w:rsid w:val="00B336C4"/>
    <w:rsid w:val="00B36947"/>
    <w:rsid w:val="00B400B7"/>
    <w:rsid w:val="00B420C3"/>
    <w:rsid w:val="00B44D8E"/>
    <w:rsid w:val="00B52655"/>
    <w:rsid w:val="00B539BF"/>
    <w:rsid w:val="00B567C1"/>
    <w:rsid w:val="00B57EB5"/>
    <w:rsid w:val="00B62766"/>
    <w:rsid w:val="00B65641"/>
    <w:rsid w:val="00B67DC1"/>
    <w:rsid w:val="00B80F85"/>
    <w:rsid w:val="00B8607C"/>
    <w:rsid w:val="00BA4837"/>
    <w:rsid w:val="00BA4C4E"/>
    <w:rsid w:val="00BA6D76"/>
    <w:rsid w:val="00BA717A"/>
    <w:rsid w:val="00BB1238"/>
    <w:rsid w:val="00BB2BD9"/>
    <w:rsid w:val="00BB406B"/>
    <w:rsid w:val="00BC2E0D"/>
    <w:rsid w:val="00BC30BB"/>
    <w:rsid w:val="00BD29DD"/>
    <w:rsid w:val="00BD3668"/>
    <w:rsid w:val="00BD581C"/>
    <w:rsid w:val="00BD66E5"/>
    <w:rsid w:val="00BD7D96"/>
    <w:rsid w:val="00BE2F9A"/>
    <w:rsid w:val="00BF30AA"/>
    <w:rsid w:val="00BF64B9"/>
    <w:rsid w:val="00C1038F"/>
    <w:rsid w:val="00C10BBD"/>
    <w:rsid w:val="00C152C8"/>
    <w:rsid w:val="00C16840"/>
    <w:rsid w:val="00C22A11"/>
    <w:rsid w:val="00C23018"/>
    <w:rsid w:val="00C26C2F"/>
    <w:rsid w:val="00C46BCC"/>
    <w:rsid w:val="00C53A71"/>
    <w:rsid w:val="00C57569"/>
    <w:rsid w:val="00C63514"/>
    <w:rsid w:val="00C70DE6"/>
    <w:rsid w:val="00C7794D"/>
    <w:rsid w:val="00C84CEF"/>
    <w:rsid w:val="00C86DE2"/>
    <w:rsid w:val="00CA680D"/>
    <w:rsid w:val="00CB1B62"/>
    <w:rsid w:val="00CC3EA3"/>
    <w:rsid w:val="00CC4534"/>
    <w:rsid w:val="00CD3869"/>
    <w:rsid w:val="00CD5BEE"/>
    <w:rsid w:val="00CE04D4"/>
    <w:rsid w:val="00CE1E32"/>
    <w:rsid w:val="00CE2000"/>
    <w:rsid w:val="00CE61F4"/>
    <w:rsid w:val="00CE6644"/>
    <w:rsid w:val="00CE7342"/>
    <w:rsid w:val="00CE7697"/>
    <w:rsid w:val="00CF0D04"/>
    <w:rsid w:val="00CF3036"/>
    <w:rsid w:val="00CF5A96"/>
    <w:rsid w:val="00CF6DA5"/>
    <w:rsid w:val="00D0310C"/>
    <w:rsid w:val="00D07CEE"/>
    <w:rsid w:val="00D1598E"/>
    <w:rsid w:val="00D2571E"/>
    <w:rsid w:val="00D25817"/>
    <w:rsid w:val="00D27E75"/>
    <w:rsid w:val="00D35EC7"/>
    <w:rsid w:val="00D43289"/>
    <w:rsid w:val="00D54485"/>
    <w:rsid w:val="00D554A6"/>
    <w:rsid w:val="00D60DE8"/>
    <w:rsid w:val="00D65A17"/>
    <w:rsid w:val="00D67CDF"/>
    <w:rsid w:val="00D70670"/>
    <w:rsid w:val="00D720D1"/>
    <w:rsid w:val="00D770A4"/>
    <w:rsid w:val="00D77CC7"/>
    <w:rsid w:val="00D9110F"/>
    <w:rsid w:val="00DA1FA9"/>
    <w:rsid w:val="00DA77E0"/>
    <w:rsid w:val="00DB024A"/>
    <w:rsid w:val="00DB4528"/>
    <w:rsid w:val="00DC236F"/>
    <w:rsid w:val="00DC4328"/>
    <w:rsid w:val="00DC5CE5"/>
    <w:rsid w:val="00DC79D9"/>
    <w:rsid w:val="00DD59CE"/>
    <w:rsid w:val="00DE204F"/>
    <w:rsid w:val="00DE6B23"/>
    <w:rsid w:val="00DE747C"/>
    <w:rsid w:val="00DF0AE2"/>
    <w:rsid w:val="00DF4392"/>
    <w:rsid w:val="00DF5044"/>
    <w:rsid w:val="00DF6DEE"/>
    <w:rsid w:val="00E01B59"/>
    <w:rsid w:val="00E03D06"/>
    <w:rsid w:val="00E114D3"/>
    <w:rsid w:val="00E12EB0"/>
    <w:rsid w:val="00E17FE0"/>
    <w:rsid w:val="00E2021F"/>
    <w:rsid w:val="00E22CB8"/>
    <w:rsid w:val="00E24108"/>
    <w:rsid w:val="00E25F28"/>
    <w:rsid w:val="00E3613D"/>
    <w:rsid w:val="00E36F9B"/>
    <w:rsid w:val="00E377D3"/>
    <w:rsid w:val="00E414C1"/>
    <w:rsid w:val="00E4513F"/>
    <w:rsid w:val="00E46C7E"/>
    <w:rsid w:val="00E47735"/>
    <w:rsid w:val="00E50ABF"/>
    <w:rsid w:val="00E54A4D"/>
    <w:rsid w:val="00E573D7"/>
    <w:rsid w:val="00E578AC"/>
    <w:rsid w:val="00E57A4B"/>
    <w:rsid w:val="00E57C29"/>
    <w:rsid w:val="00E60DD6"/>
    <w:rsid w:val="00E66E3D"/>
    <w:rsid w:val="00E753C4"/>
    <w:rsid w:val="00E759C2"/>
    <w:rsid w:val="00E811E4"/>
    <w:rsid w:val="00E82095"/>
    <w:rsid w:val="00E91181"/>
    <w:rsid w:val="00E9380E"/>
    <w:rsid w:val="00EA3132"/>
    <w:rsid w:val="00EA6303"/>
    <w:rsid w:val="00EA662F"/>
    <w:rsid w:val="00EA71AC"/>
    <w:rsid w:val="00EB2C08"/>
    <w:rsid w:val="00EB46EB"/>
    <w:rsid w:val="00EB6E7D"/>
    <w:rsid w:val="00EC1684"/>
    <w:rsid w:val="00EC3532"/>
    <w:rsid w:val="00EC4064"/>
    <w:rsid w:val="00EC43F8"/>
    <w:rsid w:val="00ED0430"/>
    <w:rsid w:val="00ED26D3"/>
    <w:rsid w:val="00ED4617"/>
    <w:rsid w:val="00EE311E"/>
    <w:rsid w:val="00EE5168"/>
    <w:rsid w:val="00EF37E6"/>
    <w:rsid w:val="00F01C23"/>
    <w:rsid w:val="00F03269"/>
    <w:rsid w:val="00F05C15"/>
    <w:rsid w:val="00F07EFF"/>
    <w:rsid w:val="00F11FFA"/>
    <w:rsid w:val="00F160E7"/>
    <w:rsid w:val="00F2075A"/>
    <w:rsid w:val="00F24467"/>
    <w:rsid w:val="00F37095"/>
    <w:rsid w:val="00F44AEA"/>
    <w:rsid w:val="00F46752"/>
    <w:rsid w:val="00F50051"/>
    <w:rsid w:val="00F5214F"/>
    <w:rsid w:val="00F523DF"/>
    <w:rsid w:val="00F671E0"/>
    <w:rsid w:val="00F72D8E"/>
    <w:rsid w:val="00F83DFA"/>
    <w:rsid w:val="00F84040"/>
    <w:rsid w:val="00F85F09"/>
    <w:rsid w:val="00F860D3"/>
    <w:rsid w:val="00F86475"/>
    <w:rsid w:val="00F91876"/>
    <w:rsid w:val="00FA6FDC"/>
    <w:rsid w:val="00FB56F1"/>
    <w:rsid w:val="00FB6943"/>
    <w:rsid w:val="00FC4CA5"/>
    <w:rsid w:val="00FD0425"/>
    <w:rsid w:val="00FD0BCF"/>
    <w:rsid w:val="00FE33CE"/>
    <w:rsid w:val="00FE7617"/>
    <w:rsid w:val="00FF24A4"/>
    <w:rsid w:val="00FF4A01"/>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C8005"/>
  <w15:docId w15:val="{1116908B-352C-4538-8EE0-086792BD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b/>
      <w:kern w:val="28"/>
      <w:sz w:val="28"/>
      <w:szCs w:val="20"/>
      <w:lang w:val="en-AU"/>
    </w:rPr>
  </w:style>
  <w:style w:type="paragraph" w:styleId="Heading2">
    <w:name w:val="heading 2"/>
    <w:basedOn w:val="Normal"/>
    <w:next w:val="Normal"/>
    <w:qFormat/>
    <w:pPr>
      <w:keepNext/>
      <w:outlineLvl w:val="1"/>
    </w:pPr>
    <w:rPr>
      <w:rFonts w:ascii="Arial" w:hAnsi="Arial" w:cs="Arial"/>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42FD0"/>
    <w:pPr>
      <w:spacing w:after="120"/>
      <w:jc w:val="center"/>
    </w:pPr>
    <w:rPr>
      <w:rFonts w:ascii="Times" w:hAnsi="Times"/>
      <w:b/>
      <w:sz w:val="32"/>
      <w:szCs w:val="20"/>
    </w:rPr>
  </w:style>
  <w:style w:type="character" w:customStyle="1" w:styleId="SubtitleChar">
    <w:name w:val="Subtitle Char"/>
    <w:basedOn w:val="DefaultParagraphFont"/>
    <w:link w:val="Subtitle"/>
    <w:rsid w:val="00A42FD0"/>
    <w:rPr>
      <w:rFonts w:ascii="Times" w:hAnsi="Times"/>
      <w:b/>
      <w:sz w:val="32"/>
      <w:lang w:eastAsia="en-US"/>
    </w:rPr>
  </w:style>
  <w:style w:type="paragraph" w:styleId="BodyText">
    <w:name w:val="Body Text"/>
    <w:basedOn w:val="Normal"/>
    <w:link w:val="BodyTextChar1"/>
    <w:rsid w:val="00A42FD0"/>
    <w:pPr>
      <w:spacing w:after="240"/>
      <w:jc w:val="both"/>
    </w:pPr>
    <w:rPr>
      <w:szCs w:val="20"/>
      <w:lang w:eastAsia="en-GB"/>
    </w:rPr>
  </w:style>
  <w:style w:type="character" w:customStyle="1" w:styleId="BodyTextChar">
    <w:name w:val="Body Text Char"/>
    <w:basedOn w:val="DefaultParagraphFont"/>
    <w:semiHidden/>
    <w:rsid w:val="00A42FD0"/>
    <w:rPr>
      <w:sz w:val="24"/>
      <w:szCs w:val="24"/>
      <w:lang w:eastAsia="en-US"/>
    </w:rPr>
  </w:style>
  <w:style w:type="paragraph" w:customStyle="1" w:styleId="GWSubjectHeading">
    <w:name w:val="GW Subject Heading"/>
    <w:basedOn w:val="Normal"/>
    <w:rsid w:val="00A42FD0"/>
    <w:pPr>
      <w:keepNext/>
      <w:spacing w:after="440"/>
    </w:pPr>
    <w:rPr>
      <w:rFonts w:ascii="Arial" w:hAnsi="Arial"/>
      <w:b/>
      <w:sz w:val="40"/>
      <w:szCs w:val="20"/>
      <w:lang w:eastAsia="en-GB"/>
    </w:rPr>
  </w:style>
  <w:style w:type="paragraph" w:customStyle="1" w:styleId="GWTitle1">
    <w:name w:val="GW Title 1"/>
    <w:basedOn w:val="Normal"/>
    <w:rsid w:val="00A42FD0"/>
    <w:pPr>
      <w:keepNext/>
      <w:spacing w:after="227"/>
    </w:pPr>
    <w:rPr>
      <w:rFonts w:ascii="Arial" w:hAnsi="Arial"/>
      <w:b/>
      <w:sz w:val="32"/>
      <w:szCs w:val="20"/>
      <w:lang w:eastAsia="en-GB"/>
    </w:rPr>
  </w:style>
  <w:style w:type="character" w:customStyle="1" w:styleId="BodyTextChar1">
    <w:name w:val="Body Text Char1"/>
    <w:link w:val="BodyText"/>
    <w:rsid w:val="00A42FD0"/>
    <w:rPr>
      <w:sz w:val="24"/>
      <w:lang w:eastAsia="en-GB"/>
    </w:rPr>
  </w:style>
  <w:style w:type="paragraph" w:styleId="ListParagraph">
    <w:name w:val="List Paragraph"/>
    <w:basedOn w:val="Normal"/>
    <w:uiPriority w:val="34"/>
    <w:qFormat/>
    <w:rsid w:val="00A42FD0"/>
    <w:pPr>
      <w:ind w:left="720"/>
      <w:contextualSpacing/>
    </w:pPr>
    <w:rPr>
      <w:lang w:eastAsia="en-NZ"/>
    </w:rPr>
  </w:style>
  <w:style w:type="table" w:styleId="TableGrid">
    <w:name w:val="Table Grid"/>
    <w:basedOn w:val="TableNormal"/>
    <w:rsid w:val="002C1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B2DE5"/>
    <w:rPr>
      <w:rFonts w:ascii="Tahoma" w:hAnsi="Tahoma" w:cs="Tahoma"/>
      <w:sz w:val="16"/>
      <w:szCs w:val="16"/>
    </w:rPr>
  </w:style>
  <w:style w:type="character" w:customStyle="1" w:styleId="BalloonTextChar">
    <w:name w:val="Balloon Text Char"/>
    <w:basedOn w:val="DefaultParagraphFont"/>
    <w:link w:val="BalloonText"/>
    <w:semiHidden/>
    <w:rsid w:val="004B2DE5"/>
    <w:rPr>
      <w:rFonts w:ascii="Tahoma" w:hAnsi="Tahoma" w:cs="Tahoma"/>
      <w:sz w:val="16"/>
      <w:szCs w:val="16"/>
      <w:lang w:eastAsia="en-US"/>
    </w:rPr>
  </w:style>
  <w:style w:type="character" w:styleId="CommentReference">
    <w:name w:val="annotation reference"/>
    <w:basedOn w:val="DefaultParagraphFont"/>
    <w:semiHidden/>
    <w:unhideWhenUsed/>
    <w:rsid w:val="008C3552"/>
    <w:rPr>
      <w:sz w:val="16"/>
      <w:szCs w:val="16"/>
    </w:rPr>
  </w:style>
  <w:style w:type="paragraph" w:styleId="CommentText">
    <w:name w:val="annotation text"/>
    <w:basedOn w:val="Normal"/>
    <w:link w:val="CommentTextChar"/>
    <w:semiHidden/>
    <w:unhideWhenUsed/>
    <w:rsid w:val="008C3552"/>
    <w:rPr>
      <w:sz w:val="20"/>
      <w:szCs w:val="20"/>
    </w:rPr>
  </w:style>
  <w:style w:type="character" w:customStyle="1" w:styleId="CommentTextChar">
    <w:name w:val="Comment Text Char"/>
    <w:basedOn w:val="DefaultParagraphFont"/>
    <w:link w:val="CommentText"/>
    <w:semiHidden/>
    <w:rsid w:val="008C3552"/>
    <w:rPr>
      <w:lang w:eastAsia="en-US"/>
    </w:rPr>
  </w:style>
  <w:style w:type="paragraph" w:styleId="CommentSubject">
    <w:name w:val="annotation subject"/>
    <w:basedOn w:val="CommentText"/>
    <w:next w:val="CommentText"/>
    <w:link w:val="CommentSubjectChar"/>
    <w:semiHidden/>
    <w:unhideWhenUsed/>
    <w:rsid w:val="008C3552"/>
    <w:rPr>
      <w:b/>
      <w:bCs/>
    </w:rPr>
  </w:style>
  <w:style w:type="character" w:customStyle="1" w:styleId="CommentSubjectChar">
    <w:name w:val="Comment Subject Char"/>
    <w:basedOn w:val="CommentTextChar"/>
    <w:link w:val="CommentSubject"/>
    <w:semiHidden/>
    <w:rsid w:val="008C3552"/>
    <w:rPr>
      <w:b/>
      <w:bCs/>
      <w:lang w:eastAsia="en-US"/>
    </w:rPr>
  </w:style>
  <w:style w:type="table" w:customStyle="1" w:styleId="TableGrid1">
    <w:name w:val="Table Grid1"/>
    <w:basedOn w:val="TableNormal"/>
    <w:next w:val="TableGrid"/>
    <w:uiPriority w:val="59"/>
    <w:rsid w:val="000903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0C23"/>
    <w:pPr>
      <w:widowControl w:val="0"/>
      <w:autoSpaceDE w:val="0"/>
      <w:autoSpaceDN w:val="0"/>
      <w:adjustRightInd w:val="0"/>
    </w:pPr>
    <w:rPr>
      <w:rFonts w:ascii="Arial" w:hAnsi="Arial" w:cs="Arial"/>
      <w:color w:val="000000"/>
      <w:sz w:val="24"/>
      <w:szCs w:val="24"/>
      <w:lang w:val="en-GB" w:eastAsia="en-GB"/>
    </w:rPr>
  </w:style>
  <w:style w:type="paragraph" w:customStyle="1" w:styleId="TableParagraph">
    <w:name w:val="Table Paragraph"/>
    <w:basedOn w:val="Normal"/>
    <w:uiPriority w:val="1"/>
    <w:qFormat/>
    <w:rsid w:val="00A20C23"/>
    <w:pPr>
      <w:widowControl w:val="0"/>
      <w:autoSpaceDE w:val="0"/>
      <w:autoSpaceDN w:val="0"/>
      <w:ind w:left="110"/>
    </w:pPr>
    <w:rPr>
      <w:rFonts w:ascii="Tahoma" w:eastAsia="Tahoma" w:hAnsi="Tahoma" w:cs="Tahoma"/>
      <w:sz w:val="22"/>
      <w:szCs w:val="22"/>
      <w:lang w:val="en-US"/>
    </w:rPr>
  </w:style>
  <w:style w:type="paragraph" w:styleId="Header">
    <w:name w:val="header"/>
    <w:basedOn w:val="Normal"/>
    <w:link w:val="HeaderChar"/>
    <w:unhideWhenUsed/>
    <w:rsid w:val="00BD66E5"/>
    <w:pPr>
      <w:tabs>
        <w:tab w:val="center" w:pos="4513"/>
        <w:tab w:val="right" w:pos="9026"/>
      </w:tabs>
    </w:pPr>
  </w:style>
  <w:style w:type="character" w:customStyle="1" w:styleId="HeaderChar">
    <w:name w:val="Header Char"/>
    <w:basedOn w:val="DefaultParagraphFont"/>
    <w:link w:val="Header"/>
    <w:rsid w:val="00BD66E5"/>
    <w:rPr>
      <w:sz w:val="24"/>
      <w:szCs w:val="24"/>
      <w:lang w:eastAsia="en-US"/>
    </w:rPr>
  </w:style>
  <w:style w:type="paragraph" w:styleId="Footer">
    <w:name w:val="footer"/>
    <w:basedOn w:val="Normal"/>
    <w:link w:val="FooterChar"/>
    <w:uiPriority w:val="99"/>
    <w:unhideWhenUsed/>
    <w:rsid w:val="00BD66E5"/>
    <w:pPr>
      <w:tabs>
        <w:tab w:val="center" w:pos="4513"/>
        <w:tab w:val="right" w:pos="9026"/>
      </w:tabs>
    </w:pPr>
  </w:style>
  <w:style w:type="character" w:customStyle="1" w:styleId="FooterChar">
    <w:name w:val="Footer Char"/>
    <w:basedOn w:val="DefaultParagraphFont"/>
    <w:link w:val="Footer"/>
    <w:uiPriority w:val="99"/>
    <w:rsid w:val="00BD66E5"/>
    <w:rPr>
      <w:sz w:val="24"/>
      <w:szCs w:val="24"/>
      <w:lang w:eastAsia="en-US"/>
    </w:rPr>
  </w:style>
  <w:style w:type="table" w:customStyle="1" w:styleId="TableGrid2">
    <w:name w:val="Table Grid2"/>
    <w:basedOn w:val="TableNormal"/>
    <w:next w:val="TableGrid"/>
    <w:unhideWhenUsed/>
    <w:rsid w:val="00A263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241A"/>
    <w:rPr>
      <w:sz w:val="24"/>
      <w:szCs w:val="24"/>
      <w:lang w:eastAsia="en-US"/>
    </w:rPr>
  </w:style>
  <w:style w:type="paragraph" w:styleId="NormalWeb">
    <w:name w:val="Normal (Web)"/>
    <w:basedOn w:val="Normal"/>
    <w:uiPriority w:val="99"/>
    <w:semiHidden/>
    <w:unhideWhenUsed/>
    <w:rsid w:val="00021E52"/>
    <w:pPr>
      <w:spacing w:before="100" w:beforeAutospacing="1" w:after="100" w:afterAutospacing="1"/>
    </w:pPr>
    <w:rPr>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8444">
      <w:bodyDiv w:val="1"/>
      <w:marLeft w:val="0"/>
      <w:marRight w:val="0"/>
      <w:marTop w:val="0"/>
      <w:marBottom w:val="0"/>
      <w:divBdr>
        <w:top w:val="none" w:sz="0" w:space="0" w:color="auto"/>
        <w:left w:val="none" w:sz="0" w:space="0" w:color="auto"/>
        <w:bottom w:val="none" w:sz="0" w:space="0" w:color="auto"/>
        <w:right w:val="none" w:sz="0" w:space="0" w:color="auto"/>
      </w:divBdr>
    </w:div>
    <w:div w:id="69929891">
      <w:bodyDiv w:val="1"/>
      <w:marLeft w:val="0"/>
      <w:marRight w:val="0"/>
      <w:marTop w:val="0"/>
      <w:marBottom w:val="0"/>
      <w:divBdr>
        <w:top w:val="none" w:sz="0" w:space="0" w:color="auto"/>
        <w:left w:val="none" w:sz="0" w:space="0" w:color="auto"/>
        <w:bottom w:val="none" w:sz="0" w:space="0" w:color="auto"/>
        <w:right w:val="none" w:sz="0" w:space="0" w:color="auto"/>
      </w:divBdr>
    </w:div>
    <w:div w:id="85227377">
      <w:bodyDiv w:val="1"/>
      <w:marLeft w:val="0"/>
      <w:marRight w:val="0"/>
      <w:marTop w:val="0"/>
      <w:marBottom w:val="0"/>
      <w:divBdr>
        <w:top w:val="none" w:sz="0" w:space="0" w:color="auto"/>
        <w:left w:val="none" w:sz="0" w:space="0" w:color="auto"/>
        <w:bottom w:val="none" w:sz="0" w:space="0" w:color="auto"/>
        <w:right w:val="none" w:sz="0" w:space="0" w:color="auto"/>
      </w:divBdr>
    </w:div>
    <w:div w:id="211040079">
      <w:bodyDiv w:val="1"/>
      <w:marLeft w:val="0"/>
      <w:marRight w:val="0"/>
      <w:marTop w:val="0"/>
      <w:marBottom w:val="0"/>
      <w:divBdr>
        <w:top w:val="none" w:sz="0" w:space="0" w:color="auto"/>
        <w:left w:val="none" w:sz="0" w:space="0" w:color="auto"/>
        <w:bottom w:val="none" w:sz="0" w:space="0" w:color="auto"/>
        <w:right w:val="none" w:sz="0" w:space="0" w:color="auto"/>
      </w:divBdr>
    </w:div>
    <w:div w:id="266933217">
      <w:bodyDiv w:val="1"/>
      <w:marLeft w:val="0"/>
      <w:marRight w:val="0"/>
      <w:marTop w:val="0"/>
      <w:marBottom w:val="0"/>
      <w:divBdr>
        <w:top w:val="none" w:sz="0" w:space="0" w:color="auto"/>
        <w:left w:val="none" w:sz="0" w:space="0" w:color="auto"/>
        <w:bottom w:val="none" w:sz="0" w:space="0" w:color="auto"/>
        <w:right w:val="none" w:sz="0" w:space="0" w:color="auto"/>
      </w:divBdr>
    </w:div>
    <w:div w:id="297998325">
      <w:bodyDiv w:val="1"/>
      <w:marLeft w:val="0"/>
      <w:marRight w:val="0"/>
      <w:marTop w:val="0"/>
      <w:marBottom w:val="0"/>
      <w:divBdr>
        <w:top w:val="none" w:sz="0" w:space="0" w:color="auto"/>
        <w:left w:val="none" w:sz="0" w:space="0" w:color="auto"/>
        <w:bottom w:val="none" w:sz="0" w:space="0" w:color="auto"/>
        <w:right w:val="none" w:sz="0" w:space="0" w:color="auto"/>
      </w:divBdr>
    </w:div>
    <w:div w:id="371073914">
      <w:bodyDiv w:val="1"/>
      <w:marLeft w:val="0"/>
      <w:marRight w:val="0"/>
      <w:marTop w:val="0"/>
      <w:marBottom w:val="0"/>
      <w:divBdr>
        <w:top w:val="none" w:sz="0" w:space="0" w:color="auto"/>
        <w:left w:val="none" w:sz="0" w:space="0" w:color="auto"/>
        <w:bottom w:val="none" w:sz="0" w:space="0" w:color="auto"/>
        <w:right w:val="none" w:sz="0" w:space="0" w:color="auto"/>
      </w:divBdr>
    </w:div>
    <w:div w:id="443424153">
      <w:bodyDiv w:val="1"/>
      <w:marLeft w:val="0"/>
      <w:marRight w:val="0"/>
      <w:marTop w:val="0"/>
      <w:marBottom w:val="0"/>
      <w:divBdr>
        <w:top w:val="none" w:sz="0" w:space="0" w:color="auto"/>
        <w:left w:val="none" w:sz="0" w:space="0" w:color="auto"/>
        <w:bottom w:val="none" w:sz="0" w:space="0" w:color="auto"/>
        <w:right w:val="none" w:sz="0" w:space="0" w:color="auto"/>
      </w:divBdr>
    </w:div>
    <w:div w:id="513498252">
      <w:bodyDiv w:val="1"/>
      <w:marLeft w:val="0"/>
      <w:marRight w:val="0"/>
      <w:marTop w:val="0"/>
      <w:marBottom w:val="0"/>
      <w:divBdr>
        <w:top w:val="none" w:sz="0" w:space="0" w:color="auto"/>
        <w:left w:val="none" w:sz="0" w:space="0" w:color="auto"/>
        <w:bottom w:val="none" w:sz="0" w:space="0" w:color="auto"/>
        <w:right w:val="none" w:sz="0" w:space="0" w:color="auto"/>
      </w:divBdr>
    </w:div>
    <w:div w:id="574358383">
      <w:bodyDiv w:val="1"/>
      <w:marLeft w:val="0"/>
      <w:marRight w:val="0"/>
      <w:marTop w:val="0"/>
      <w:marBottom w:val="0"/>
      <w:divBdr>
        <w:top w:val="none" w:sz="0" w:space="0" w:color="auto"/>
        <w:left w:val="none" w:sz="0" w:space="0" w:color="auto"/>
        <w:bottom w:val="none" w:sz="0" w:space="0" w:color="auto"/>
        <w:right w:val="none" w:sz="0" w:space="0" w:color="auto"/>
      </w:divBdr>
    </w:div>
    <w:div w:id="643654873">
      <w:bodyDiv w:val="1"/>
      <w:marLeft w:val="0"/>
      <w:marRight w:val="0"/>
      <w:marTop w:val="0"/>
      <w:marBottom w:val="0"/>
      <w:divBdr>
        <w:top w:val="none" w:sz="0" w:space="0" w:color="auto"/>
        <w:left w:val="none" w:sz="0" w:space="0" w:color="auto"/>
        <w:bottom w:val="none" w:sz="0" w:space="0" w:color="auto"/>
        <w:right w:val="none" w:sz="0" w:space="0" w:color="auto"/>
      </w:divBdr>
    </w:div>
    <w:div w:id="648092096">
      <w:bodyDiv w:val="1"/>
      <w:marLeft w:val="0"/>
      <w:marRight w:val="0"/>
      <w:marTop w:val="0"/>
      <w:marBottom w:val="0"/>
      <w:divBdr>
        <w:top w:val="none" w:sz="0" w:space="0" w:color="auto"/>
        <w:left w:val="none" w:sz="0" w:space="0" w:color="auto"/>
        <w:bottom w:val="none" w:sz="0" w:space="0" w:color="auto"/>
        <w:right w:val="none" w:sz="0" w:space="0" w:color="auto"/>
      </w:divBdr>
    </w:div>
    <w:div w:id="687567498">
      <w:bodyDiv w:val="1"/>
      <w:marLeft w:val="0"/>
      <w:marRight w:val="0"/>
      <w:marTop w:val="0"/>
      <w:marBottom w:val="0"/>
      <w:divBdr>
        <w:top w:val="none" w:sz="0" w:space="0" w:color="auto"/>
        <w:left w:val="none" w:sz="0" w:space="0" w:color="auto"/>
        <w:bottom w:val="none" w:sz="0" w:space="0" w:color="auto"/>
        <w:right w:val="none" w:sz="0" w:space="0" w:color="auto"/>
      </w:divBdr>
    </w:div>
    <w:div w:id="690690885">
      <w:bodyDiv w:val="1"/>
      <w:marLeft w:val="0"/>
      <w:marRight w:val="0"/>
      <w:marTop w:val="0"/>
      <w:marBottom w:val="0"/>
      <w:divBdr>
        <w:top w:val="none" w:sz="0" w:space="0" w:color="auto"/>
        <w:left w:val="none" w:sz="0" w:space="0" w:color="auto"/>
        <w:bottom w:val="none" w:sz="0" w:space="0" w:color="auto"/>
        <w:right w:val="none" w:sz="0" w:space="0" w:color="auto"/>
      </w:divBdr>
    </w:div>
    <w:div w:id="861362010">
      <w:bodyDiv w:val="1"/>
      <w:marLeft w:val="0"/>
      <w:marRight w:val="0"/>
      <w:marTop w:val="0"/>
      <w:marBottom w:val="0"/>
      <w:divBdr>
        <w:top w:val="none" w:sz="0" w:space="0" w:color="auto"/>
        <w:left w:val="none" w:sz="0" w:space="0" w:color="auto"/>
        <w:bottom w:val="none" w:sz="0" w:space="0" w:color="auto"/>
        <w:right w:val="none" w:sz="0" w:space="0" w:color="auto"/>
      </w:divBdr>
    </w:div>
    <w:div w:id="861940748">
      <w:bodyDiv w:val="1"/>
      <w:marLeft w:val="0"/>
      <w:marRight w:val="0"/>
      <w:marTop w:val="0"/>
      <w:marBottom w:val="0"/>
      <w:divBdr>
        <w:top w:val="none" w:sz="0" w:space="0" w:color="auto"/>
        <w:left w:val="none" w:sz="0" w:space="0" w:color="auto"/>
        <w:bottom w:val="none" w:sz="0" w:space="0" w:color="auto"/>
        <w:right w:val="none" w:sz="0" w:space="0" w:color="auto"/>
      </w:divBdr>
    </w:div>
    <w:div w:id="869415388">
      <w:bodyDiv w:val="1"/>
      <w:marLeft w:val="0"/>
      <w:marRight w:val="0"/>
      <w:marTop w:val="0"/>
      <w:marBottom w:val="0"/>
      <w:divBdr>
        <w:top w:val="none" w:sz="0" w:space="0" w:color="auto"/>
        <w:left w:val="none" w:sz="0" w:space="0" w:color="auto"/>
        <w:bottom w:val="none" w:sz="0" w:space="0" w:color="auto"/>
        <w:right w:val="none" w:sz="0" w:space="0" w:color="auto"/>
      </w:divBdr>
      <w:divsChild>
        <w:div w:id="1860898395">
          <w:marLeft w:val="547"/>
          <w:marRight w:val="0"/>
          <w:marTop w:val="0"/>
          <w:marBottom w:val="0"/>
          <w:divBdr>
            <w:top w:val="none" w:sz="0" w:space="0" w:color="auto"/>
            <w:left w:val="none" w:sz="0" w:space="0" w:color="auto"/>
            <w:bottom w:val="none" w:sz="0" w:space="0" w:color="auto"/>
            <w:right w:val="none" w:sz="0" w:space="0" w:color="auto"/>
          </w:divBdr>
        </w:div>
      </w:divsChild>
    </w:div>
    <w:div w:id="883367630">
      <w:bodyDiv w:val="1"/>
      <w:marLeft w:val="0"/>
      <w:marRight w:val="0"/>
      <w:marTop w:val="0"/>
      <w:marBottom w:val="0"/>
      <w:divBdr>
        <w:top w:val="none" w:sz="0" w:space="0" w:color="auto"/>
        <w:left w:val="none" w:sz="0" w:space="0" w:color="auto"/>
        <w:bottom w:val="none" w:sz="0" w:space="0" w:color="auto"/>
        <w:right w:val="none" w:sz="0" w:space="0" w:color="auto"/>
      </w:divBdr>
    </w:div>
    <w:div w:id="1047683474">
      <w:bodyDiv w:val="1"/>
      <w:marLeft w:val="0"/>
      <w:marRight w:val="0"/>
      <w:marTop w:val="0"/>
      <w:marBottom w:val="0"/>
      <w:divBdr>
        <w:top w:val="none" w:sz="0" w:space="0" w:color="auto"/>
        <w:left w:val="none" w:sz="0" w:space="0" w:color="auto"/>
        <w:bottom w:val="none" w:sz="0" w:space="0" w:color="auto"/>
        <w:right w:val="none" w:sz="0" w:space="0" w:color="auto"/>
      </w:divBdr>
    </w:div>
    <w:div w:id="1083263707">
      <w:bodyDiv w:val="1"/>
      <w:marLeft w:val="0"/>
      <w:marRight w:val="0"/>
      <w:marTop w:val="0"/>
      <w:marBottom w:val="0"/>
      <w:divBdr>
        <w:top w:val="none" w:sz="0" w:space="0" w:color="auto"/>
        <w:left w:val="none" w:sz="0" w:space="0" w:color="auto"/>
        <w:bottom w:val="none" w:sz="0" w:space="0" w:color="auto"/>
        <w:right w:val="none" w:sz="0" w:space="0" w:color="auto"/>
      </w:divBdr>
    </w:div>
    <w:div w:id="1103765650">
      <w:bodyDiv w:val="1"/>
      <w:marLeft w:val="0"/>
      <w:marRight w:val="0"/>
      <w:marTop w:val="0"/>
      <w:marBottom w:val="0"/>
      <w:divBdr>
        <w:top w:val="none" w:sz="0" w:space="0" w:color="auto"/>
        <w:left w:val="none" w:sz="0" w:space="0" w:color="auto"/>
        <w:bottom w:val="none" w:sz="0" w:space="0" w:color="auto"/>
        <w:right w:val="none" w:sz="0" w:space="0" w:color="auto"/>
      </w:divBdr>
    </w:div>
    <w:div w:id="1131284622">
      <w:bodyDiv w:val="1"/>
      <w:marLeft w:val="0"/>
      <w:marRight w:val="0"/>
      <w:marTop w:val="0"/>
      <w:marBottom w:val="0"/>
      <w:divBdr>
        <w:top w:val="none" w:sz="0" w:space="0" w:color="auto"/>
        <w:left w:val="none" w:sz="0" w:space="0" w:color="auto"/>
        <w:bottom w:val="none" w:sz="0" w:space="0" w:color="auto"/>
        <w:right w:val="none" w:sz="0" w:space="0" w:color="auto"/>
      </w:divBdr>
    </w:div>
    <w:div w:id="1147360278">
      <w:bodyDiv w:val="1"/>
      <w:marLeft w:val="0"/>
      <w:marRight w:val="0"/>
      <w:marTop w:val="0"/>
      <w:marBottom w:val="0"/>
      <w:divBdr>
        <w:top w:val="none" w:sz="0" w:space="0" w:color="auto"/>
        <w:left w:val="none" w:sz="0" w:space="0" w:color="auto"/>
        <w:bottom w:val="none" w:sz="0" w:space="0" w:color="auto"/>
        <w:right w:val="none" w:sz="0" w:space="0" w:color="auto"/>
      </w:divBdr>
    </w:div>
    <w:div w:id="1242135932">
      <w:bodyDiv w:val="1"/>
      <w:marLeft w:val="0"/>
      <w:marRight w:val="0"/>
      <w:marTop w:val="0"/>
      <w:marBottom w:val="0"/>
      <w:divBdr>
        <w:top w:val="none" w:sz="0" w:space="0" w:color="auto"/>
        <w:left w:val="none" w:sz="0" w:space="0" w:color="auto"/>
        <w:bottom w:val="none" w:sz="0" w:space="0" w:color="auto"/>
        <w:right w:val="none" w:sz="0" w:space="0" w:color="auto"/>
      </w:divBdr>
    </w:div>
    <w:div w:id="1269199820">
      <w:bodyDiv w:val="1"/>
      <w:marLeft w:val="0"/>
      <w:marRight w:val="0"/>
      <w:marTop w:val="0"/>
      <w:marBottom w:val="0"/>
      <w:divBdr>
        <w:top w:val="none" w:sz="0" w:space="0" w:color="auto"/>
        <w:left w:val="none" w:sz="0" w:space="0" w:color="auto"/>
        <w:bottom w:val="none" w:sz="0" w:space="0" w:color="auto"/>
        <w:right w:val="none" w:sz="0" w:space="0" w:color="auto"/>
      </w:divBdr>
    </w:div>
    <w:div w:id="1291740485">
      <w:bodyDiv w:val="1"/>
      <w:marLeft w:val="0"/>
      <w:marRight w:val="0"/>
      <w:marTop w:val="0"/>
      <w:marBottom w:val="0"/>
      <w:divBdr>
        <w:top w:val="none" w:sz="0" w:space="0" w:color="auto"/>
        <w:left w:val="none" w:sz="0" w:space="0" w:color="auto"/>
        <w:bottom w:val="none" w:sz="0" w:space="0" w:color="auto"/>
        <w:right w:val="none" w:sz="0" w:space="0" w:color="auto"/>
      </w:divBdr>
    </w:div>
    <w:div w:id="1373455014">
      <w:bodyDiv w:val="1"/>
      <w:marLeft w:val="0"/>
      <w:marRight w:val="0"/>
      <w:marTop w:val="0"/>
      <w:marBottom w:val="0"/>
      <w:divBdr>
        <w:top w:val="none" w:sz="0" w:space="0" w:color="auto"/>
        <w:left w:val="none" w:sz="0" w:space="0" w:color="auto"/>
        <w:bottom w:val="none" w:sz="0" w:space="0" w:color="auto"/>
        <w:right w:val="none" w:sz="0" w:space="0" w:color="auto"/>
      </w:divBdr>
    </w:div>
    <w:div w:id="1510174721">
      <w:bodyDiv w:val="1"/>
      <w:marLeft w:val="0"/>
      <w:marRight w:val="0"/>
      <w:marTop w:val="0"/>
      <w:marBottom w:val="0"/>
      <w:divBdr>
        <w:top w:val="none" w:sz="0" w:space="0" w:color="auto"/>
        <w:left w:val="none" w:sz="0" w:space="0" w:color="auto"/>
        <w:bottom w:val="none" w:sz="0" w:space="0" w:color="auto"/>
        <w:right w:val="none" w:sz="0" w:space="0" w:color="auto"/>
      </w:divBdr>
    </w:div>
    <w:div w:id="1521551407">
      <w:bodyDiv w:val="1"/>
      <w:marLeft w:val="0"/>
      <w:marRight w:val="0"/>
      <w:marTop w:val="0"/>
      <w:marBottom w:val="0"/>
      <w:divBdr>
        <w:top w:val="none" w:sz="0" w:space="0" w:color="auto"/>
        <w:left w:val="none" w:sz="0" w:space="0" w:color="auto"/>
        <w:bottom w:val="none" w:sz="0" w:space="0" w:color="auto"/>
        <w:right w:val="none" w:sz="0" w:space="0" w:color="auto"/>
      </w:divBdr>
    </w:div>
    <w:div w:id="1549368585">
      <w:bodyDiv w:val="1"/>
      <w:marLeft w:val="0"/>
      <w:marRight w:val="0"/>
      <w:marTop w:val="0"/>
      <w:marBottom w:val="0"/>
      <w:divBdr>
        <w:top w:val="none" w:sz="0" w:space="0" w:color="auto"/>
        <w:left w:val="none" w:sz="0" w:space="0" w:color="auto"/>
        <w:bottom w:val="none" w:sz="0" w:space="0" w:color="auto"/>
        <w:right w:val="none" w:sz="0" w:space="0" w:color="auto"/>
      </w:divBdr>
    </w:div>
    <w:div w:id="1581914681">
      <w:bodyDiv w:val="1"/>
      <w:marLeft w:val="0"/>
      <w:marRight w:val="0"/>
      <w:marTop w:val="0"/>
      <w:marBottom w:val="0"/>
      <w:divBdr>
        <w:top w:val="none" w:sz="0" w:space="0" w:color="auto"/>
        <w:left w:val="none" w:sz="0" w:space="0" w:color="auto"/>
        <w:bottom w:val="none" w:sz="0" w:space="0" w:color="auto"/>
        <w:right w:val="none" w:sz="0" w:space="0" w:color="auto"/>
      </w:divBdr>
    </w:div>
    <w:div w:id="1599947685">
      <w:bodyDiv w:val="1"/>
      <w:marLeft w:val="0"/>
      <w:marRight w:val="0"/>
      <w:marTop w:val="0"/>
      <w:marBottom w:val="0"/>
      <w:divBdr>
        <w:top w:val="none" w:sz="0" w:space="0" w:color="auto"/>
        <w:left w:val="none" w:sz="0" w:space="0" w:color="auto"/>
        <w:bottom w:val="none" w:sz="0" w:space="0" w:color="auto"/>
        <w:right w:val="none" w:sz="0" w:space="0" w:color="auto"/>
      </w:divBdr>
    </w:div>
    <w:div w:id="1666397250">
      <w:bodyDiv w:val="1"/>
      <w:marLeft w:val="0"/>
      <w:marRight w:val="0"/>
      <w:marTop w:val="0"/>
      <w:marBottom w:val="0"/>
      <w:divBdr>
        <w:top w:val="none" w:sz="0" w:space="0" w:color="auto"/>
        <w:left w:val="none" w:sz="0" w:space="0" w:color="auto"/>
        <w:bottom w:val="none" w:sz="0" w:space="0" w:color="auto"/>
        <w:right w:val="none" w:sz="0" w:space="0" w:color="auto"/>
      </w:divBdr>
    </w:div>
    <w:div w:id="1717654405">
      <w:bodyDiv w:val="1"/>
      <w:marLeft w:val="0"/>
      <w:marRight w:val="0"/>
      <w:marTop w:val="0"/>
      <w:marBottom w:val="0"/>
      <w:divBdr>
        <w:top w:val="none" w:sz="0" w:space="0" w:color="auto"/>
        <w:left w:val="none" w:sz="0" w:space="0" w:color="auto"/>
        <w:bottom w:val="none" w:sz="0" w:space="0" w:color="auto"/>
        <w:right w:val="none" w:sz="0" w:space="0" w:color="auto"/>
      </w:divBdr>
    </w:div>
    <w:div w:id="1749384429">
      <w:bodyDiv w:val="1"/>
      <w:marLeft w:val="0"/>
      <w:marRight w:val="0"/>
      <w:marTop w:val="0"/>
      <w:marBottom w:val="0"/>
      <w:divBdr>
        <w:top w:val="none" w:sz="0" w:space="0" w:color="auto"/>
        <w:left w:val="none" w:sz="0" w:space="0" w:color="auto"/>
        <w:bottom w:val="none" w:sz="0" w:space="0" w:color="auto"/>
        <w:right w:val="none" w:sz="0" w:space="0" w:color="auto"/>
      </w:divBdr>
    </w:div>
    <w:div w:id="1796869060">
      <w:bodyDiv w:val="1"/>
      <w:marLeft w:val="0"/>
      <w:marRight w:val="0"/>
      <w:marTop w:val="0"/>
      <w:marBottom w:val="0"/>
      <w:divBdr>
        <w:top w:val="none" w:sz="0" w:space="0" w:color="auto"/>
        <w:left w:val="none" w:sz="0" w:space="0" w:color="auto"/>
        <w:bottom w:val="none" w:sz="0" w:space="0" w:color="auto"/>
        <w:right w:val="none" w:sz="0" w:space="0" w:color="auto"/>
      </w:divBdr>
    </w:div>
    <w:div w:id="1960838096">
      <w:bodyDiv w:val="1"/>
      <w:marLeft w:val="0"/>
      <w:marRight w:val="0"/>
      <w:marTop w:val="0"/>
      <w:marBottom w:val="0"/>
      <w:divBdr>
        <w:top w:val="none" w:sz="0" w:space="0" w:color="auto"/>
        <w:left w:val="none" w:sz="0" w:space="0" w:color="auto"/>
        <w:bottom w:val="none" w:sz="0" w:space="0" w:color="auto"/>
        <w:right w:val="none" w:sz="0" w:space="0" w:color="auto"/>
      </w:divBdr>
    </w:div>
    <w:div w:id="1970621096">
      <w:bodyDiv w:val="1"/>
      <w:marLeft w:val="0"/>
      <w:marRight w:val="0"/>
      <w:marTop w:val="0"/>
      <w:marBottom w:val="0"/>
      <w:divBdr>
        <w:top w:val="none" w:sz="0" w:space="0" w:color="auto"/>
        <w:left w:val="none" w:sz="0" w:space="0" w:color="auto"/>
        <w:bottom w:val="none" w:sz="0" w:space="0" w:color="auto"/>
        <w:right w:val="none" w:sz="0" w:space="0" w:color="auto"/>
      </w:divBdr>
    </w:div>
    <w:div w:id="212942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ba91c3-2ee2-4b42-ab9d-254bfbad03f8">
      <Terms xmlns="http://schemas.microsoft.com/office/infopath/2007/PartnerControls"/>
    </lcf76f155ced4ddcb4097134ff3c332f>
    <TaxCatchAll xmlns="0286c716-ddba-4569-963f-16dcf1ce05b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A38B8ACC1A1D42B4BF35D8BD0923EE" ma:contentTypeVersion="11" ma:contentTypeDescription="Create a new document." ma:contentTypeScope="" ma:versionID="9775e1c71df1c518baa995bfd51a4d6a">
  <xsd:schema xmlns:xsd="http://www.w3.org/2001/XMLSchema" xmlns:xs="http://www.w3.org/2001/XMLSchema" xmlns:p="http://schemas.microsoft.com/office/2006/metadata/properties" xmlns:ns2="afba91c3-2ee2-4b42-ab9d-254bfbad03f8" xmlns:ns3="0286c716-ddba-4569-963f-16dcf1ce05b2" targetNamespace="http://schemas.microsoft.com/office/2006/metadata/properties" ma:root="true" ma:fieldsID="ceadb5c4e95b0aed6718f8237435b12c" ns2:_="" ns3:_="">
    <xsd:import namespace="afba91c3-2ee2-4b42-ab9d-254bfbad03f8"/>
    <xsd:import namespace="0286c716-ddba-4569-963f-16dcf1ce05b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a91c3-2ee2-4b42-ab9d-254bfbad03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489fe06-0079-4f50-8cbf-1db2ae62d63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6c716-ddba-4569-963f-16dcf1ce05b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56f613-0405-4317-ad3b-e787d8d07b1b}" ma:internalName="TaxCatchAll" ma:showField="CatchAllData" ma:web="0286c716-ddba-4569-963f-16dcf1ce0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E2CBF3-2F31-4640-99BC-0E72B641A83F}">
  <ds:schemaRefs>
    <ds:schemaRef ds:uri="http://schemas.microsoft.com/office/2006/metadata/properties"/>
    <ds:schemaRef ds:uri="http://schemas.microsoft.com/office/infopath/2007/PartnerControls"/>
    <ds:schemaRef ds:uri="afba91c3-2ee2-4b42-ab9d-254bfbad03f8"/>
    <ds:schemaRef ds:uri="0286c716-ddba-4569-963f-16dcf1ce05b2"/>
  </ds:schemaRefs>
</ds:datastoreItem>
</file>

<file path=customXml/itemProps2.xml><?xml version="1.0" encoding="utf-8"?>
<ds:datastoreItem xmlns:ds="http://schemas.openxmlformats.org/officeDocument/2006/customXml" ds:itemID="{A0644A2C-397A-487D-91B4-A556770FAAC6}">
  <ds:schemaRefs>
    <ds:schemaRef ds:uri="http://schemas.openxmlformats.org/officeDocument/2006/bibliography"/>
  </ds:schemaRefs>
</ds:datastoreItem>
</file>

<file path=customXml/itemProps3.xml><?xml version="1.0" encoding="utf-8"?>
<ds:datastoreItem xmlns:ds="http://schemas.openxmlformats.org/officeDocument/2006/customXml" ds:itemID="{70372DFC-3A1D-4976-99E9-0B7D8E524B05}">
  <ds:schemaRefs>
    <ds:schemaRef ds:uri="http://schemas.microsoft.com/sharepoint/v3/contenttype/forms"/>
  </ds:schemaRefs>
</ds:datastoreItem>
</file>

<file path=customXml/itemProps4.xml><?xml version="1.0" encoding="utf-8"?>
<ds:datastoreItem xmlns:ds="http://schemas.openxmlformats.org/officeDocument/2006/customXml" ds:itemID="{FC03D8B3-AC94-49FF-80BB-652192727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a91c3-2ee2-4b42-ab9d-254bfbad03f8"/>
    <ds:schemaRef ds:uri="0286c716-ddba-4569-963f-16dcf1ce0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1592</Words>
  <Characters>10800</Characters>
  <Application>Microsoft Office Word</Application>
  <DocSecurity>0</DocSecurity>
  <Lines>276</Lines>
  <Paragraphs>165</Paragraphs>
  <ScaleCrop>false</ScaleCrop>
  <HeadingPairs>
    <vt:vector size="2" baseType="variant">
      <vt:variant>
        <vt:lpstr>Title</vt:lpstr>
      </vt:variant>
      <vt:variant>
        <vt:i4>1</vt:i4>
      </vt:variant>
    </vt:vector>
  </HeadingPairs>
  <TitlesOfParts>
    <vt:vector size="1" baseType="lpstr">
      <vt:lpstr>Job Description</vt:lpstr>
    </vt:vector>
  </TitlesOfParts>
  <Company>HP</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CFO;</dc:subject>
  <dc:creator>Geoff Hamilton</dc:creator>
  <cp:keywords>2025</cp:keywords>
  <dc:description/>
  <cp:lastModifiedBy>Vicki McLachlan</cp:lastModifiedBy>
  <cp:revision>2</cp:revision>
  <cp:lastPrinted>2020-07-22T01:31:00Z</cp:lastPrinted>
  <dcterms:created xsi:type="dcterms:W3CDTF">2026-01-27T22:04:00Z</dcterms:created>
  <dcterms:modified xsi:type="dcterms:W3CDTF">2026-01-27T22:04:00Z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0x01010062A38B8ACC1A1D42B4BF35D8BD0923EE</vt:lpwstr>
  </property>
</Properties>
</file>